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7" w:type="dxa"/>
        <w:jc w:val="center"/>
        <w:tblLook w:val="0000"/>
      </w:tblPr>
      <w:tblGrid>
        <w:gridCol w:w="3000"/>
        <w:gridCol w:w="6337"/>
      </w:tblGrid>
      <w:tr w:rsidR="00BD73CE" w:rsidRPr="006965B9" w:rsidTr="001342FC">
        <w:trPr>
          <w:trHeight w:val="1079"/>
          <w:jc w:val="center"/>
        </w:trPr>
        <w:tc>
          <w:tcPr>
            <w:tcW w:w="3000" w:type="dxa"/>
          </w:tcPr>
          <w:p w:rsidR="00BD73CE" w:rsidRPr="007A1E1E" w:rsidRDefault="00BD73CE" w:rsidP="00BD73CE">
            <w:pPr>
              <w:spacing w:before="0" w:after="0"/>
              <w:ind w:left="0" w:right="0"/>
              <w:rPr>
                <w:b/>
                <w:bCs/>
                <w:color w:val="000000"/>
                <w:sz w:val="26"/>
                <w:szCs w:val="26"/>
                <w:lang w:val="nl-NL"/>
              </w:rPr>
            </w:pPr>
            <w:r>
              <w:rPr>
                <w:b/>
                <w:bCs/>
                <w:color w:val="000000"/>
                <w:sz w:val="26"/>
                <w:szCs w:val="26"/>
                <w:lang w:val="nl-NL"/>
              </w:rPr>
              <w:t xml:space="preserve">    </w:t>
            </w:r>
            <w:r w:rsidRPr="007A1E1E">
              <w:rPr>
                <w:b/>
                <w:bCs/>
                <w:color w:val="000000"/>
                <w:sz w:val="26"/>
                <w:szCs w:val="26"/>
                <w:lang w:val="nl-NL"/>
              </w:rPr>
              <w:t>ỦY BAN NHÂN DÂN</w:t>
            </w:r>
          </w:p>
          <w:p w:rsidR="00BD73CE" w:rsidRDefault="00BD73CE" w:rsidP="00BD73CE">
            <w:pPr>
              <w:spacing w:before="0" w:after="0"/>
              <w:jc w:val="center"/>
              <w:rPr>
                <w:b/>
                <w:bCs/>
                <w:color w:val="000000"/>
                <w:sz w:val="27"/>
                <w:szCs w:val="27"/>
                <w:lang w:val="nl-NL"/>
              </w:rPr>
            </w:pPr>
            <w:r w:rsidRPr="007A1E1E">
              <w:rPr>
                <w:b/>
                <w:bCs/>
                <w:color w:val="000000"/>
                <w:sz w:val="26"/>
                <w:szCs w:val="26"/>
                <w:lang w:val="nl-NL"/>
              </w:rPr>
              <w:t>TỈNH PHÚ THỌ</w:t>
            </w:r>
          </w:p>
          <w:p w:rsidR="00BD73CE" w:rsidRPr="006965B9" w:rsidRDefault="00F151DC" w:rsidP="00BD73CE">
            <w:pPr>
              <w:spacing w:before="0" w:after="0"/>
              <w:jc w:val="center"/>
              <w:rPr>
                <w:b/>
                <w:bCs/>
                <w:color w:val="000000"/>
                <w:sz w:val="27"/>
                <w:szCs w:val="27"/>
                <w:lang w:val="nl-NL"/>
              </w:rPr>
            </w:pPr>
            <w:r w:rsidRPr="00F151DC">
              <w:rPr>
                <w:noProof/>
                <w:color w:val="000000"/>
                <w:spacing w:val="6"/>
              </w:rPr>
              <w:pict>
                <v:line id="Line 10" o:spid="_x0000_s1026" style="position:absolute;left:0;text-align:left;z-index:251667456;visibility:visible" from="49.8pt,7pt" to="8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p4P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"/>
              </w:pict>
            </w:r>
          </w:p>
          <w:p w:rsidR="00BD73CE" w:rsidRPr="006965B9" w:rsidRDefault="00BD73CE" w:rsidP="00BD73CE">
            <w:pPr>
              <w:spacing w:before="0" w:after="0"/>
              <w:ind w:right="-76"/>
              <w:jc w:val="center"/>
              <w:rPr>
                <w:color w:val="000000"/>
                <w:sz w:val="26"/>
                <w:szCs w:val="26"/>
                <w:lang w:val="nl-NL"/>
              </w:rPr>
            </w:pPr>
            <w:r w:rsidRPr="006965B9">
              <w:rPr>
                <w:color w:val="000000"/>
                <w:sz w:val="26"/>
                <w:szCs w:val="26"/>
                <w:lang w:val="nl-NL"/>
              </w:rPr>
              <w:t xml:space="preserve">Số:        </w:t>
            </w:r>
            <w:r>
              <w:rPr>
                <w:color w:val="000000"/>
                <w:sz w:val="26"/>
                <w:szCs w:val="26"/>
                <w:lang w:val="nl-NL"/>
              </w:rPr>
              <w:t xml:space="preserve">  /QĐ-</w:t>
            </w:r>
            <w:r w:rsidRPr="006965B9">
              <w:rPr>
                <w:color w:val="000000"/>
                <w:sz w:val="26"/>
                <w:szCs w:val="26"/>
                <w:lang w:val="nl-NL"/>
              </w:rPr>
              <w:t>UBND</w:t>
            </w:r>
          </w:p>
        </w:tc>
        <w:tc>
          <w:tcPr>
            <w:tcW w:w="6337" w:type="dxa"/>
          </w:tcPr>
          <w:p w:rsidR="00BD73CE" w:rsidRPr="007A1E1E" w:rsidRDefault="00BD73CE" w:rsidP="00BD73CE">
            <w:pPr>
              <w:spacing w:before="0" w:after="0"/>
              <w:jc w:val="center"/>
              <w:rPr>
                <w:b/>
                <w:color w:val="000000"/>
                <w:sz w:val="26"/>
                <w:szCs w:val="26"/>
                <w:lang w:val="nl-NL"/>
              </w:rPr>
            </w:pPr>
            <w:r w:rsidRPr="007A1E1E">
              <w:rPr>
                <w:b/>
                <w:color w:val="000000"/>
                <w:sz w:val="26"/>
                <w:szCs w:val="26"/>
                <w:lang w:val="nl-NL"/>
              </w:rPr>
              <w:t>CỘNG HÒA XÃ HỘI CHỦ NGHĨA VIỆT NAM</w:t>
            </w:r>
          </w:p>
          <w:p w:rsidR="00BD73CE" w:rsidRPr="007A1E1E" w:rsidRDefault="00BD73CE" w:rsidP="00BD73CE">
            <w:pPr>
              <w:spacing w:before="0" w:after="0"/>
              <w:jc w:val="center"/>
              <w:rPr>
                <w:b/>
                <w:color w:val="000000"/>
                <w:lang w:val="nl-NL"/>
              </w:rPr>
            </w:pPr>
            <w:r w:rsidRPr="007A1E1E">
              <w:rPr>
                <w:b/>
                <w:color w:val="000000"/>
                <w:lang w:val="nl-NL"/>
              </w:rPr>
              <w:t>Độc lập - Tự do - Hạnh phúc</w:t>
            </w:r>
          </w:p>
          <w:p w:rsidR="00BD73CE" w:rsidRPr="007A1E1E" w:rsidRDefault="00BD73CE" w:rsidP="00BD73CE">
            <w:pPr>
              <w:spacing w:before="0" w:after="0"/>
              <w:jc w:val="center"/>
              <w:rPr>
                <w:color w:val="000000"/>
                <w:sz w:val="10"/>
                <w:szCs w:val="10"/>
                <w:lang w:val="nl-NL"/>
              </w:rPr>
            </w:pPr>
          </w:p>
          <w:p w:rsidR="00BD73CE" w:rsidRPr="008B4989" w:rsidRDefault="00F151DC" w:rsidP="00BD73CE">
            <w:pPr>
              <w:spacing w:before="0" w:after="0"/>
              <w:rPr>
                <w:i/>
                <w:color w:val="000000"/>
                <w:lang w:val="nl-NL"/>
              </w:rPr>
            </w:pPr>
            <w:r w:rsidRPr="00F151DC">
              <w:rPr>
                <w:noProof/>
                <w:color w:val="000000"/>
              </w:rPr>
              <w:pict>
                <v:line id="Line 8" o:spid="_x0000_s1029" style="position:absolute;left:0;text-align:left;z-index:251665408;visibility:visible" from="67.7pt,-.05pt" to="238.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"/>
              </w:pict>
            </w:r>
            <w:r w:rsidR="00BD73CE">
              <w:rPr>
                <w:i/>
                <w:color w:val="000000"/>
                <w:lang w:val="nl-NL"/>
              </w:rPr>
              <w:t xml:space="preserve">         </w:t>
            </w:r>
            <w:r w:rsidR="00BD73CE" w:rsidRPr="007A1E1E">
              <w:rPr>
                <w:i/>
                <w:color w:val="000000"/>
                <w:lang w:val="nl-NL"/>
              </w:rPr>
              <w:t xml:space="preserve"> </w:t>
            </w:r>
            <w:r w:rsidR="00BD73CE">
              <w:rPr>
                <w:i/>
                <w:color w:val="000000"/>
                <w:lang w:val="nl-NL"/>
              </w:rPr>
              <w:t xml:space="preserve">Phú Thọ, ngày      </w:t>
            </w:r>
            <w:r w:rsidR="00BD73CE" w:rsidRPr="008B4989">
              <w:rPr>
                <w:i/>
                <w:color w:val="000000"/>
                <w:lang w:val="nl-NL"/>
              </w:rPr>
              <w:t xml:space="preserve">tháng </w:t>
            </w:r>
            <w:r w:rsidR="00BD73CE">
              <w:rPr>
                <w:i/>
                <w:color w:val="000000"/>
                <w:lang w:val="nl-NL"/>
              </w:rPr>
              <w:t>3  năm 2023</w:t>
            </w:r>
          </w:p>
        </w:tc>
      </w:tr>
    </w:tbl>
    <w:p w:rsidR="00BD73CE" w:rsidRDefault="00BD73CE" w:rsidP="00BD73CE">
      <w:pPr>
        <w:ind w:right="-6"/>
        <w:jc w:val="center"/>
        <w:rPr>
          <w:b/>
          <w:color w:val="000000"/>
          <w:lang w:val="nl-NL"/>
        </w:rPr>
      </w:pPr>
    </w:p>
    <w:p w:rsidR="00BD73CE" w:rsidRPr="007A1E1E" w:rsidRDefault="00BD73CE" w:rsidP="00BD73CE">
      <w:pPr>
        <w:spacing w:before="0" w:after="0"/>
        <w:ind w:right="-6"/>
        <w:jc w:val="center"/>
        <w:rPr>
          <w:b/>
          <w:color w:val="000000"/>
          <w:lang w:val="nl-NL"/>
        </w:rPr>
      </w:pPr>
      <w:r w:rsidRPr="007A1E1E">
        <w:rPr>
          <w:b/>
          <w:color w:val="000000"/>
          <w:lang w:val="nl-NL"/>
        </w:rPr>
        <w:t>QUYẾT ĐỊNH</w:t>
      </w:r>
    </w:p>
    <w:p w:rsidR="008B1A0F" w:rsidRDefault="00BD73CE" w:rsidP="00BD73CE">
      <w:pPr>
        <w:spacing w:before="0" w:after="0"/>
        <w:ind w:right="-5"/>
        <w:jc w:val="center"/>
        <w:rPr>
          <w:b/>
          <w:bCs/>
        </w:rPr>
      </w:pPr>
      <w:r>
        <w:rPr>
          <w:b/>
          <w:bCs/>
        </w:rPr>
        <w:t xml:space="preserve">Về việc công bố thủ tục hành chính nội bộ </w:t>
      </w:r>
      <w:r w:rsidR="008B1A0F">
        <w:rPr>
          <w:b/>
          <w:bCs/>
        </w:rPr>
        <w:t xml:space="preserve">thuộc lĩnh vực </w:t>
      </w:r>
    </w:p>
    <w:p w:rsidR="00BD73CE" w:rsidRPr="007A1E1E" w:rsidRDefault="008B1A0F" w:rsidP="00BD73CE">
      <w:pPr>
        <w:spacing w:before="0" w:after="0"/>
        <w:ind w:right="-5"/>
        <w:jc w:val="center"/>
        <w:rPr>
          <w:b/>
          <w:color w:val="000000"/>
          <w:lang w:val="nl-NL"/>
        </w:rPr>
      </w:pPr>
      <w:r>
        <w:rPr>
          <w:b/>
          <w:bCs/>
        </w:rPr>
        <w:t>Thông tin và Truyền thông</w:t>
      </w:r>
    </w:p>
    <w:p w:rsidR="00BD73CE" w:rsidRDefault="00F151DC" w:rsidP="00BD73CE">
      <w:pPr>
        <w:spacing w:before="0" w:after="0"/>
        <w:jc w:val="center"/>
        <w:rPr>
          <w:b/>
          <w:color w:val="000000"/>
          <w:lang w:val="nl-NL"/>
        </w:rPr>
      </w:pPr>
      <w:r w:rsidRPr="00F151DC">
        <w:rPr>
          <w:noProof/>
          <w:color w:val="000000"/>
        </w:rPr>
        <w:pict>
          <v:line id="Line 9" o:spid="_x0000_s1028" style="position:absolute;left:0;text-align:left;z-index:251666432;visibility:visible" from="174.8pt,3.35pt" to="290.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M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8dKY3roCASm1tqI2e1KvZaPrdIaWrlqg9jwzfzgbSspCRvEsJG2cAf9d/0QxiyMHr2KZT&#10;Y7sACQ1Ap6jG+a4GP3lE4TDLn8az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"/>
        </w:pict>
      </w:r>
    </w:p>
    <w:p w:rsidR="00BD73CE" w:rsidRPr="007A1E1E" w:rsidRDefault="00BD73CE" w:rsidP="00BD73CE">
      <w:pPr>
        <w:spacing w:before="0" w:after="0"/>
        <w:jc w:val="center"/>
        <w:rPr>
          <w:b/>
          <w:color w:val="000000"/>
          <w:lang w:val="nl-NL"/>
        </w:rPr>
      </w:pPr>
    </w:p>
    <w:p w:rsidR="00BD73CE" w:rsidRPr="007A1E1E" w:rsidRDefault="00BD73CE" w:rsidP="00BD73CE">
      <w:pPr>
        <w:jc w:val="center"/>
        <w:rPr>
          <w:b/>
          <w:color w:val="000000"/>
          <w:lang w:val="nl-NL"/>
        </w:rPr>
      </w:pPr>
      <w:r w:rsidRPr="007A1E1E">
        <w:rPr>
          <w:b/>
          <w:color w:val="000000"/>
          <w:lang w:val="nl-NL"/>
        </w:rPr>
        <w:t>CHỦ TỊCH ỦY BAN NHÂN DÂN TỈNH PHÚ THỌ</w:t>
      </w:r>
    </w:p>
    <w:p w:rsidR="00BD73CE" w:rsidRPr="007A1E1E" w:rsidRDefault="00BD73CE" w:rsidP="00BD73CE">
      <w:pPr>
        <w:jc w:val="center"/>
        <w:rPr>
          <w:b/>
          <w:color w:val="000000"/>
          <w:lang w:val="nl-NL"/>
        </w:rPr>
      </w:pPr>
    </w:p>
    <w:p w:rsidR="00BD73CE" w:rsidRDefault="00BD73CE" w:rsidP="00BD73CE">
      <w:pPr>
        <w:ind w:firstLine="720"/>
        <w:jc w:val="both"/>
        <w:rPr>
          <w:i/>
          <w:lang w:val="nl-NL"/>
        </w:rPr>
      </w:pPr>
      <w:r w:rsidRPr="00E82BAD">
        <w:rPr>
          <w:i/>
          <w:lang w:val="nl-NL"/>
        </w:rPr>
        <w:t>Căn cứ Luật Tổ chức chính quyền địa phương ngày 19/6/2015;</w:t>
      </w:r>
      <w:r>
        <w:rPr>
          <w:i/>
          <w:lang w:val="nl-NL"/>
        </w:rPr>
        <w:t xml:space="preserve"> Luật sửa đổi, bổ sung một số điều của Luật Tổ chức Chính phủ và Luật Tổ chức chính quyền địa phương ngày 22/11/2019;</w:t>
      </w:r>
    </w:p>
    <w:p w:rsidR="00BD73CE" w:rsidRPr="00327F1B" w:rsidRDefault="00BD73CE" w:rsidP="00BD73CE">
      <w:pPr>
        <w:ind w:firstLine="720"/>
        <w:jc w:val="both"/>
        <w:rPr>
          <w:i/>
          <w:lang w:val="nl-NL"/>
        </w:rPr>
      </w:pPr>
      <w:r w:rsidRPr="00327F1B">
        <w:rPr>
          <w:i/>
          <w:lang w:val="nl-NL"/>
        </w:rPr>
        <w:t xml:space="preserve"> </w:t>
      </w:r>
      <w:r w:rsidRPr="00327F1B">
        <w:rPr>
          <w:i/>
        </w:rPr>
        <w:t>Căn cứ Quyết định</w:t>
      </w:r>
      <w:r w:rsidR="007619F8">
        <w:rPr>
          <w:i/>
        </w:rPr>
        <w:t xml:space="preserve"> 1085/QĐ-TTg ngày 15/9/</w:t>
      </w:r>
      <w:r w:rsidRPr="00327F1B">
        <w:rPr>
          <w:i/>
        </w:rPr>
        <w:t>2022 của Thủ tướng Chính phú ban hành kế hoạch rà soát, đơn giản hóa thủ tục hành chính nội bộ trong hệ thống hành chí</w:t>
      </w:r>
      <w:r>
        <w:rPr>
          <w:i/>
        </w:rPr>
        <w:t>nh nhà nước giai đoạn 2022- 2025;</w:t>
      </w:r>
    </w:p>
    <w:p w:rsidR="00BD73CE" w:rsidRPr="00654642" w:rsidRDefault="00BD73CE" w:rsidP="00BD73CE">
      <w:pPr>
        <w:ind w:left="0"/>
        <w:jc w:val="both"/>
        <w:rPr>
          <w:i/>
          <w:lang w:val="nl-NL"/>
        </w:rPr>
      </w:pPr>
      <w:r w:rsidRPr="00E82BAD">
        <w:rPr>
          <w:i/>
          <w:lang w:val="nl-NL"/>
        </w:rPr>
        <w:tab/>
      </w:r>
      <w:r>
        <w:rPr>
          <w:i/>
          <w:lang w:val="nl-NL"/>
        </w:rPr>
        <w:t xml:space="preserve"> </w:t>
      </w:r>
      <w:r w:rsidRPr="00E82BAD">
        <w:rPr>
          <w:i/>
          <w:iCs/>
          <w:lang w:eastAsia="vi-VN"/>
        </w:rPr>
        <w:t xml:space="preserve">Theo </w:t>
      </w:r>
      <w:r w:rsidRPr="00E82BAD">
        <w:rPr>
          <w:i/>
          <w:iCs/>
          <w:lang w:val="vi-VN" w:eastAsia="vi-VN"/>
        </w:rPr>
        <w:t xml:space="preserve">đề nghị của </w:t>
      </w:r>
      <w:r w:rsidRPr="00E82BAD">
        <w:rPr>
          <w:i/>
          <w:iCs/>
          <w:lang w:val="nl-NL" w:eastAsia="vi-VN"/>
        </w:rPr>
        <w:t xml:space="preserve">Giám đốc Sở Thông tin và Truyền thông tại </w:t>
      </w:r>
      <w:r w:rsidRPr="005C3D73">
        <w:rPr>
          <w:i/>
          <w:iCs/>
          <w:color w:val="000000"/>
          <w:lang w:val="nl-NL" w:eastAsia="vi-VN"/>
        </w:rPr>
        <w:t>Tờ trình số  /TTr-STTTT ngày /0</w:t>
      </w:r>
      <w:r>
        <w:rPr>
          <w:i/>
          <w:iCs/>
          <w:color w:val="000000"/>
          <w:lang w:val="nl-NL" w:eastAsia="vi-VN"/>
        </w:rPr>
        <w:t>3</w:t>
      </w:r>
      <w:r w:rsidRPr="005C3D73">
        <w:rPr>
          <w:i/>
          <w:iCs/>
          <w:color w:val="000000"/>
          <w:lang w:val="nl-NL" w:eastAsia="vi-VN"/>
        </w:rPr>
        <w:t>/2023.</w:t>
      </w:r>
    </w:p>
    <w:p w:rsidR="00BD73CE" w:rsidRPr="00F83426" w:rsidRDefault="00BD73CE" w:rsidP="00BD73CE">
      <w:pPr>
        <w:shd w:val="clear" w:color="auto" w:fill="FFFFFF"/>
        <w:spacing w:after="180"/>
        <w:jc w:val="center"/>
        <w:rPr>
          <w:b/>
          <w:color w:val="000000"/>
          <w:lang w:val="nl-NL"/>
        </w:rPr>
      </w:pPr>
      <w:r>
        <w:rPr>
          <w:b/>
          <w:color w:val="000000"/>
          <w:lang w:val="nl-NL"/>
        </w:rPr>
        <w:t xml:space="preserve">QUYẾT ĐỊNH: </w:t>
      </w:r>
    </w:p>
    <w:p w:rsidR="00BD73CE" w:rsidRDefault="00BD73CE" w:rsidP="00BD73CE">
      <w:pPr>
        <w:spacing w:after="100"/>
        <w:ind w:left="0" w:right="-6" w:firstLine="720"/>
        <w:jc w:val="both"/>
        <w:rPr>
          <w:color w:val="000000"/>
          <w:lang w:val="nl-NL"/>
        </w:rPr>
      </w:pPr>
      <w:r w:rsidRPr="00C86EAF">
        <w:rPr>
          <w:b/>
          <w:bCs/>
          <w:color w:val="000000"/>
          <w:spacing w:val="4"/>
          <w:lang w:val="nl-NL" w:eastAsia="vi-VN"/>
        </w:rPr>
        <w:t>Đ</w:t>
      </w:r>
      <w:r w:rsidRPr="00C86EAF">
        <w:rPr>
          <w:b/>
          <w:bCs/>
          <w:color w:val="000000"/>
          <w:spacing w:val="4"/>
          <w:lang w:val="vi-VN" w:eastAsia="vi-VN"/>
        </w:rPr>
        <w:t>iều 1.</w:t>
      </w:r>
      <w:r w:rsidRPr="00C86EAF">
        <w:rPr>
          <w:color w:val="000000"/>
          <w:spacing w:val="4"/>
          <w:lang w:val="vi-VN" w:eastAsia="vi-VN"/>
        </w:rPr>
        <w:t> </w:t>
      </w:r>
      <w:r>
        <w:rPr>
          <w:color w:val="000000"/>
          <w:lang w:val="nl-NL"/>
        </w:rPr>
        <w:t>C</w:t>
      </w:r>
      <w:r w:rsidRPr="006E04BE">
        <w:rPr>
          <w:color w:val="000000"/>
          <w:lang w:val="nl-NL"/>
        </w:rPr>
        <w:t xml:space="preserve">ông bố </w:t>
      </w:r>
      <w:r>
        <w:rPr>
          <w:color w:val="000000"/>
          <w:lang w:val="nl-NL"/>
        </w:rPr>
        <w:t xml:space="preserve">kèm theo Quyết định này thủ tục hành chính nội bộ </w:t>
      </w:r>
      <w:r w:rsidR="00D91024">
        <w:rPr>
          <w:color w:val="000000"/>
          <w:lang w:val="nl-NL"/>
        </w:rPr>
        <w:t>thuộc lĩnh vực Thông tin và Truyền thông.</w:t>
      </w:r>
    </w:p>
    <w:p w:rsidR="00D91024" w:rsidRDefault="00BD73CE" w:rsidP="001342FC">
      <w:pPr>
        <w:spacing w:after="100"/>
        <w:ind w:left="0" w:firstLine="720"/>
        <w:jc w:val="both"/>
        <w:rPr>
          <w:spacing w:val="2"/>
          <w:lang w:val="nl-NL"/>
        </w:rPr>
      </w:pPr>
      <w:r w:rsidRPr="007A1E1E">
        <w:rPr>
          <w:b/>
          <w:bCs/>
          <w:color w:val="000000"/>
          <w:lang w:val="vi-VN" w:eastAsia="vi-VN"/>
        </w:rPr>
        <w:t>Điều 2.</w:t>
      </w:r>
      <w:r w:rsidRPr="007A1E1E">
        <w:rPr>
          <w:color w:val="000000"/>
          <w:lang w:val="vi-VN" w:eastAsia="vi-VN"/>
        </w:rPr>
        <w:t> </w:t>
      </w:r>
      <w:r w:rsidR="001342FC" w:rsidRPr="00D503A2">
        <w:rPr>
          <w:spacing w:val="2"/>
          <w:lang w:val="nl-NL"/>
        </w:rPr>
        <w:t xml:space="preserve">Sở </w:t>
      </w:r>
      <w:r w:rsidR="001342FC">
        <w:rPr>
          <w:spacing w:val="2"/>
          <w:lang w:val="nl-NL"/>
        </w:rPr>
        <w:t xml:space="preserve">Thông tin và Truyền thông có trách nhiệm </w:t>
      </w:r>
      <w:r w:rsidR="001342FC">
        <w:rPr>
          <w:color w:val="000000"/>
          <w:lang w:eastAsia="vi-VN"/>
        </w:rPr>
        <w:t>c</w:t>
      </w:r>
      <w:r w:rsidR="001342FC" w:rsidRPr="00D503A2">
        <w:rPr>
          <w:spacing w:val="2"/>
          <w:lang w:val="nl-NL"/>
        </w:rPr>
        <w:t>ập nhật, đăng tải công khai kịp thời, đầy đủ</w:t>
      </w:r>
      <w:r w:rsidR="001342FC">
        <w:rPr>
          <w:spacing w:val="2"/>
          <w:lang w:val="nl-NL"/>
        </w:rPr>
        <w:t>, chính xác</w:t>
      </w:r>
      <w:r w:rsidR="001342FC" w:rsidRPr="00D503A2">
        <w:rPr>
          <w:spacing w:val="2"/>
          <w:lang w:val="nl-NL"/>
        </w:rPr>
        <w:t xml:space="preserve"> </w:t>
      </w:r>
      <w:r w:rsidR="001342FC">
        <w:rPr>
          <w:spacing w:val="2"/>
          <w:lang w:val="nl-NL"/>
        </w:rPr>
        <w:t xml:space="preserve">Quyết định công bố </w:t>
      </w:r>
      <w:r w:rsidR="001342FC" w:rsidRPr="00D503A2">
        <w:rPr>
          <w:spacing w:val="2"/>
          <w:lang w:val="nl-NL"/>
        </w:rPr>
        <w:t xml:space="preserve">thủ tục hành chính, </w:t>
      </w:r>
      <w:r w:rsidR="001342FC">
        <w:rPr>
          <w:spacing w:val="2"/>
          <w:lang w:val="nl-NL"/>
        </w:rPr>
        <w:t xml:space="preserve">danh mục, nội dung cụ thể </w:t>
      </w:r>
      <w:r w:rsidR="001342FC" w:rsidRPr="00D503A2">
        <w:rPr>
          <w:spacing w:val="2"/>
          <w:lang w:val="nl-NL"/>
        </w:rPr>
        <w:t xml:space="preserve">của từng thủ tục hành chính công bố tại Điều 1 Quyết định này trên Cổng </w:t>
      </w:r>
      <w:r w:rsidR="00D91024">
        <w:rPr>
          <w:spacing w:val="2"/>
          <w:lang w:val="nl-NL"/>
        </w:rPr>
        <w:t>Thông tin điện tử tỉnh Phú Thọ và Trang thông tin điện tử của ngành.</w:t>
      </w:r>
    </w:p>
    <w:p w:rsidR="001342FC" w:rsidRDefault="00BD73CE" w:rsidP="001342FC">
      <w:pPr>
        <w:spacing w:after="100"/>
        <w:ind w:left="0" w:firstLine="720"/>
        <w:jc w:val="both"/>
        <w:rPr>
          <w:color w:val="000000"/>
          <w:lang w:eastAsia="vi-VN"/>
        </w:rPr>
      </w:pPr>
      <w:r w:rsidRPr="007A1E1E">
        <w:rPr>
          <w:b/>
          <w:color w:val="000000"/>
          <w:lang w:val="nl-NL"/>
        </w:rPr>
        <w:t xml:space="preserve">Điều </w:t>
      </w:r>
      <w:r>
        <w:rPr>
          <w:b/>
          <w:color w:val="000000"/>
          <w:lang w:val="nl-NL"/>
        </w:rPr>
        <w:t>3</w:t>
      </w:r>
      <w:r w:rsidRPr="007A1E1E">
        <w:rPr>
          <w:b/>
          <w:color w:val="000000"/>
          <w:lang w:val="nl-NL"/>
        </w:rPr>
        <w:t>.</w:t>
      </w:r>
      <w:r w:rsidRPr="007A1E1E">
        <w:rPr>
          <w:color w:val="000000"/>
          <w:lang w:val="nl-NL"/>
        </w:rPr>
        <w:t xml:space="preserve"> </w:t>
      </w:r>
      <w:r w:rsidR="001342FC">
        <w:rPr>
          <w:color w:val="000000"/>
          <w:lang w:eastAsia="vi-VN"/>
        </w:rPr>
        <w:t xml:space="preserve">Quyết định này có hiệu lực thi hành kể từ ngày ký.  </w:t>
      </w:r>
    </w:p>
    <w:p w:rsidR="00BD73CE" w:rsidRPr="001342FC" w:rsidRDefault="001342FC" w:rsidP="00BD73CE">
      <w:pPr>
        <w:spacing w:after="100"/>
        <w:ind w:left="0" w:right="0" w:firstLine="720"/>
        <w:jc w:val="both"/>
        <w:rPr>
          <w:color w:val="000000"/>
          <w:lang w:val="nl-NL"/>
        </w:rPr>
      </w:pPr>
      <w:r w:rsidRPr="001342FC">
        <w:rPr>
          <w:b/>
          <w:color w:val="000000"/>
          <w:lang w:val="nl-NL"/>
        </w:rPr>
        <w:t>Điều 4.</w:t>
      </w:r>
      <w:r>
        <w:rPr>
          <w:color w:val="000000"/>
          <w:lang w:val="nl-NL"/>
        </w:rPr>
        <w:t xml:space="preserve"> </w:t>
      </w:r>
      <w:r w:rsidR="00BD73CE" w:rsidRPr="007A1E1E">
        <w:rPr>
          <w:color w:val="000000"/>
          <w:lang w:val="nl-NL"/>
        </w:rPr>
        <w:t xml:space="preserve">Chánh Văn phòng </w:t>
      </w:r>
      <w:r w:rsidR="00BD73CE">
        <w:rPr>
          <w:color w:val="000000"/>
          <w:lang w:val="nl-NL"/>
        </w:rPr>
        <w:t>UBND tỉnh</w:t>
      </w:r>
      <w:r w:rsidR="00BD73CE" w:rsidRPr="007A1E1E">
        <w:rPr>
          <w:color w:val="000000"/>
          <w:lang w:val="nl-NL"/>
        </w:rPr>
        <w:t>;</w:t>
      </w:r>
      <w:r w:rsidR="00BD73CE">
        <w:rPr>
          <w:color w:val="000000"/>
          <w:lang w:val="nl-NL"/>
        </w:rPr>
        <w:t xml:space="preserve"> Thủ trưởng các Sở, Ban, Ngành; UBND các huyện, thành, thị; UBND các xã, phường, thị trấn và các tổ chức, cá nhân</w:t>
      </w:r>
      <w:r w:rsidR="00BD73CE" w:rsidRPr="007A1E1E">
        <w:rPr>
          <w:color w:val="000000"/>
          <w:lang w:val="nl-NL"/>
        </w:rPr>
        <w:t xml:space="preserve"> </w:t>
      </w:r>
      <w:r w:rsidR="00BD73CE">
        <w:rPr>
          <w:color w:val="000000"/>
          <w:lang w:val="nl-NL"/>
        </w:rPr>
        <w:t xml:space="preserve">có </w:t>
      </w:r>
      <w:r w:rsidR="00BD73CE" w:rsidRPr="007A1E1E">
        <w:rPr>
          <w:color w:val="000000"/>
          <w:lang w:val="nl-NL"/>
        </w:rPr>
        <w:t>liên quan chịu trách nhiệm thi hành Quyết định này./.</w:t>
      </w:r>
    </w:p>
    <w:p w:rsidR="00BD73CE" w:rsidRPr="007A1E1E" w:rsidRDefault="00BD73CE" w:rsidP="00BD73CE">
      <w:pPr>
        <w:jc w:val="both"/>
        <w:rPr>
          <w:color w:val="000000"/>
          <w:spacing w:val="-4"/>
          <w:sz w:val="8"/>
          <w:lang w:val="nl-NL"/>
        </w:rPr>
      </w:pPr>
    </w:p>
    <w:tbl>
      <w:tblPr>
        <w:tblW w:w="0" w:type="auto"/>
        <w:tblLook w:val="0000"/>
      </w:tblPr>
      <w:tblGrid>
        <w:gridCol w:w="4499"/>
        <w:gridCol w:w="4789"/>
      </w:tblGrid>
      <w:tr w:rsidR="00BD73CE" w:rsidRPr="006965B9" w:rsidTr="001342FC">
        <w:trPr>
          <w:trHeight w:val="80"/>
        </w:trPr>
        <w:tc>
          <w:tcPr>
            <w:tcW w:w="4589" w:type="dxa"/>
          </w:tcPr>
          <w:p w:rsidR="00BD73CE" w:rsidRPr="007A1E1E" w:rsidRDefault="00BD73CE" w:rsidP="00BD73CE">
            <w:pPr>
              <w:spacing w:before="0" w:after="0"/>
              <w:ind w:left="0"/>
              <w:rPr>
                <w:b/>
                <w:i/>
                <w:color w:val="000000"/>
                <w:sz w:val="24"/>
                <w:szCs w:val="24"/>
                <w:lang w:val="nl-NL"/>
              </w:rPr>
            </w:pPr>
            <w:r w:rsidRPr="007A1E1E">
              <w:rPr>
                <w:b/>
                <w:bCs/>
                <w:i/>
                <w:color w:val="000000"/>
                <w:sz w:val="24"/>
                <w:szCs w:val="24"/>
                <w:lang w:val="nl-NL"/>
              </w:rPr>
              <w:t>Nơi nhận:</w:t>
            </w:r>
          </w:p>
          <w:p w:rsidR="00BD73CE" w:rsidRPr="007A1E1E" w:rsidRDefault="00BD73CE" w:rsidP="00BD73CE">
            <w:pPr>
              <w:spacing w:before="0" w:after="0"/>
              <w:ind w:left="0"/>
              <w:rPr>
                <w:color w:val="000000"/>
                <w:sz w:val="22"/>
                <w:szCs w:val="22"/>
                <w:lang w:val="nl-NL"/>
              </w:rPr>
            </w:pPr>
            <w:r>
              <w:rPr>
                <w:color w:val="000000"/>
                <w:sz w:val="22"/>
                <w:szCs w:val="22"/>
                <w:lang w:val="nl-NL"/>
              </w:rPr>
              <w:t>- Như Điề</w:t>
            </w:r>
            <w:r w:rsidR="00CD7AA7">
              <w:rPr>
                <w:color w:val="000000"/>
                <w:sz w:val="22"/>
                <w:szCs w:val="22"/>
                <w:lang w:val="nl-NL"/>
              </w:rPr>
              <w:t>u 4</w:t>
            </w:r>
            <w:r w:rsidRPr="007A1E1E">
              <w:rPr>
                <w:color w:val="000000"/>
                <w:sz w:val="22"/>
                <w:szCs w:val="22"/>
                <w:lang w:val="nl-NL"/>
              </w:rPr>
              <w:t>;</w:t>
            </w:r>
          </w:p>
          <w:p w:rsidR="00BD73CE" w:rsidRDefault="00BD73CE" w:rsidP="00BD73CE">
            <w:pPr>
              <w:spacing w:before="0" w:after="0"/>
              <w:ind w:left="0"/>
              <w:rPr>
                <w:color w:val="000000"/>
                <w:sz w:val="22"/>
                <w:szCs w:val="22"/>
                <w:lang w:val="nl-NL"/>
              </w:rPr>
            </w:pPr>
            <w:r>
              <w:rPr>
                <w:color w:val="000000"/>
                <w:sz w:val="22"/>
                <w:szCs w:val="22"/>
                <w:lang w:val="nl-NL"/>
              </w:rPr>
              <w:t xml:space="preserve">- </w:t>
            </w:r>
            <w:r w:rsidRPr="007A1E1E">
              <w:rPr>
                <w:color w:val="000000"/>
                <w:sz w:val="22"/>
                <w:szCs w:val="22"/>
                <w:lang w:val="nl-NL"/>
              </w:rPr>
              <w:t>Văn phòng Chính phủ;</w:t>
            </w:r>
          </w:p>
          <w:p w:rsidR="00BD73CE" w:rsidRPr="007A1E1E" w:rsidRDefault="00BD73CE" w:rsidP="00BD73CE">
            <w:pPr>
              <w:spacing w:before="0" w:after="0"/>
              <w:ind w:left="0"/>
              <w:rPr>
                <w:color w:val="000000"/>
                <w:sz w:val="22"/>
                <w:szCs w:val="22"/>
                <w:lang w:val="nl-NL"/>
              </w:rPr>
            </w:pPr>
            <w:r>
              <w:rPr>
                <w:color w:val="000000"/>
                <w:sz w:val="22"/>
                <w:szCs w:val="22"/>
                <w:lang w:val="nl-NL"/>
              </w:rPr>
              <w:t>- Bộ TT&amp;TT;</w:t>
            </w:r>
          </w:p>
          <w:p w:rsidR="00BD73CE" w:rsidRPr="007A1E1E" w:rsidRDefault="00BD73CE" w:rsidP="00BD73CE">
            <w:pPr>
              <w:spacing w:before="0" w:after="0"/>
              <w:ind w:left="0"/>
              <w:rPr>
                <w:color w:val="000000"/>
                <w:sz w:val="22"/>
                <w:szCs w:val="22"/>
                <w:lang w:val="nl-NL"/>
              </w:rPr>
            </w:pPr>
            <w:r w:rsidRPr="007A1E1E">
              <w:rPr>
                <w:color w:val="000000"/>
                <w:sz w:val="22"/>
                <w:szCs w:val="22"/>
                <w:lang w:val="nl-NL"/>
              </w:rPr>
              <w:t>- CT, các PCT</w:t>
            </w:r>
            <w:r>
              <w:rPr>
                <w:color w:val="000000"/>
                <w:sz w:val="22"/>
                <w:szCs w:val="22"/>
                <w:lang w:val="nl-NL"/>
              </w:rPr>
              <w:t xml:space="preserve"> UBND tỉnh</w:t>
            </w:r>
            <w:r w:rsidRPr="007A1E1E">
              <w:rPr>
                <w:color w:val="000000"/>
                <w:sz w:val="22"/>
                <w:szCs w:val="22"/>
                <w:lang w:val="nl-NL"/>
              </w:rPr>
              <w:t>;</w:t>
            </w:r>
          </w:p>
          <w:p w:rsidR="00BD73CE" w:rsidRDefault="00BD73CE" w:rsidP="00BD73CE">
            <w:pPr>
              <w:spacing w:before="0" w:after="0"/>
              <w:ind w:left="0"/>
              <w:rPr>
                <w:color w:val="000000"/>
                <w:sz w:val="22"/>
                <w:szCs w:val="22"/>
                <w:lang w:val="nl-NL"/>
              </w:rPr>
            </w:pPr>
            <w:r>
              <w:rPr>
                <w:color w:val="000000"/>
                <w:sz w:val="22"/>
                <w:szCs w:val="22"/>
                <w:lang w:val="nl-NL"/>
              </w:rPr>
              <w:t>- CVP, PCVP (Ô Bảo)</w:t>
            </w:r>
            <w:r w:rsidRPr="007A1E1E">
              <w:rPr>
                <w:color w:val="000000"/>
                <w:sz w:val="22"/>
                <w:szCs w:val="22"/>
                <w:lang w:val="nl-NL"/>
              </w:rPr>
              <w:t>;</w:t>
            </w:r>
          </w:p>
          <w:p w:rsidR="00BD73CE" w:rsidRDefault="00BD73CE" w:rsidP="00BD73CE">
            <w:pPr>
              <w:spacing w:before="0" w:after="0"/>
              <w:ind w:left="0"/>
              <w:rPr>
                <w:color w:val="000000"/>
                <w:sz w:val="22"/>
                <w:szCs w:val="22"/>
                <w:lang w:val="nl-NL"/>
              </w:rPr>
            </w:pPr>
            <w:r>
              <w:rPr>
                <w:color w:val="000000"/>
                <w:sz w:val="22"/>
                <w:szCs w:val="22"/>
                <w:lang w:val="nl-NL"/>
              </w:rPr>
              <w:t>- Cổng TTĐT tỉnh;</w:t>
            </w:r>
          </w:p>
          <w:p w:rsidR="00BD73CE" w:rsidRDefault="00BD73CE" w:rsidP="00BD73CE">
            <w:pPr>
              <w:spacing w:before="0" w:after="0"/>
              <w:ind w:left="0"/>
              <w:rPr>
                <w:color w:val="000000"/>
                <w:sz w:val="22"/>
                <w:szCs w:val="22"/>
                <w:lang w:val="nl-NL"/>
              </w:rPr>
            </w:pPr>
            <w:r>
              <w:rPr>
                <w:color w:val="000000"/>
                <w:sz w:val="22"/>
                <w:szCs w:val="22"/>
                <w:lang w:val="nl-NL"/>
              </w:rPr>
              <w:t xml:space="preserve">- Chuyên viên: NC1,3,4; </w:t>
            </w:r>
            <w:r w:rsidR="00D175F7">
              <w:rPr>
                <w:sz w:val="22"/>
                <w:szCs w:val="22"/>
                <w:lang w:val="nl-NL"/>
              </w:rPr>
              <w:t>VX5</w:t>
            </w:r>
            <w:r>
              <w:rPr>
                <w:sz w:val="22"/>
                <w:szCs w:val="22"/>
                <w:lang w:val="nl-NL"/>
              </w:rPr>
              <w:t>;</w:t>
            </w:r>
          </w:p>
          <w:p w:rsidR="00BD73CE" w:rsidRPr="007A1E1E" w:rsidRDefault="00BD73CE" w:rsidP="00BD73CE">
            <w:pPr>
              <w:spacing w:before="0" w:after="0"/>
              <w:ind w:left="0"/>
              <w:rPr>
                <w:b/>
                <w:bCs/>
                <w:i/>
                <w:iCs/>
                <w:color w:val="000000"/>
                <w:lang w:val="nl-NL"/>
              </w:rPr>
            </w:pPr>
            <w:r w:rsidRPr="007A1E1E">
              <w:rPr>
                <w:color w:val="000000"/>
                <w:sz w:val="22"/>
                <w:szCs w:val="22"/>
                <w:lang w:val="nl-NL"/>
              </w:rPr>
              <w:t>- Lưu: VT,</w:t>
            </w:r>
            <w:r>
              <w:rPr>
                <w:color w:val="000000"/>
                <w:sz w:val="22"/>
                <w:szCs w:val="22"/>
                <w:lang w:val="nl-NL"/>
              </w:rPr>
              <w:t xml:space="preserve"> </w:t>
            </w:r>
            <w:r w:rsidRPr="00581C96">
              <w:rPr>
                <w:sz w:val="22"/>
                <w:szCs w:val="22"/>
                <w:lang w:val="nl-NL"/>
              </w:rPr>
              <w:t>NC2</w:t>
            </w:r>
            <w:r w:rsidRPr="007A1E1E">
              <w:rPr>
                <w:color w:val="000000"/>
                <w:sz w:val="22"/>
                <w:szCs w:val="22"/>
                <w:lang w:val="nl-NL"/>
              </w:rPr>
              <w:t>.</w:t>
            </w:r>
          </w:p>
        </w:tc>
        <w:tc>
          <w:tcPr>
            <w:tcW w:w="4879" w:type="dxa"/>
          </w:tcPr>
          <w:p w:rsidR="00BD73CE" w:rsidRPr="007A1E1E" w:rsidRDefault="00BD73CE" w:rsidP="001342FC">
            <w:pPr>
              <w:jc w:val="center"/>
              <w:rPr>
                <w:b/>
                <w:bCs/>
                <w:color w:val="000000"/>
                <w:sz w:val="26"/>
                <w:lang w:val="nl-NL"/>
              </w:rPr>
            </w:pPr>
            <w:r>
              <w:rPr>
                <w:b/>
                <w:bCs/>
                <w:color w:val="000000"/>
                <w:sz w:val="26"/>
                <w:lang w:val="nl-NL"/>
              </w:rPr>
              <w:t xml:space="preserve">                          </w:t>
            </w:r>
            <w:r w:rsidRPr="007A1E1E">
              <w:rPr>
                <w:b/>
                <w:bCs/>
                <w:color w:val="000000"/>
                <w:sz w:val="26"/>
                <w:lang w:val="nl-NL"/>
              </w:rPr>
              <w:t>CHỦ TỊCH</w:t>
            </w:r>
          </w:p>
          <w:p w:rsidR="00BD73CE" w:rsidRPr="007A1E1E" w:rsidRDefault="00BD73CE" w:rsidP="001342FC">
            <w:pPr>
              <w:jc w:val="center"/>
              <w:rPr>
                <w:bCs/>
                <w:color w:val="000000"/>
                <w:lang w:val="nl-NL"/>
              </w:rPr>
            </w:pPr>
          </w:p>
          <w:p w:rsidR="00BD73CE" w:rsidRPr="007A1E1E" w:rsidRDefault="00BD73CE" w:rsidP="001342FC">
            <w:pPr>
              <w:jc w:val="center"/>
              <w:rPr>
                <w:bCs/>
                <w:color w:val="000000"/>
                <w:lang w:val="nl-NL"/>
              </w:rPr>
            </w:pPr>
          </w:p>
          <w:p w:rsidR="00EB662B" w:rsidRDefault="00EB662B" w:rsidP="001342FC">
            <w:pPr>
              <w:jc w:val="center"/>
              <w:rPr>
                <w:b/>
                <w:color w:val="000000"/>
                <w:lang w:val="nl-NL"/>
              </w:rPr>
            </w:pPr>
          </w:p>
          <w:p w:rsidR="00BD73CE" w:rsidRPr="007A1E1E" w:rsidRDefault="00BD73CE" w:rsidP="001342FC">
            <w:pPr>
              <w:jc w:val="center"/>
              <w:rPr>
                <w:bCs/>
                <w:color w:val="000000"/>
                <w:lang w:val="nl-NL"/>
              </w:rPr>
            </w:pPr>
            <w:r>
              <w:rPr>
                <w:b/>
                <w:color w:val="000000"/>
                <w:lang w:val="nl-NL"/>
              </w:rPr>
              <w:t xml:space="preserve">                       </w:t>
            </w:r>
            <w:r w:rsidRPr="007A1E1E">
              <w:rPr>
                <w:b/>
                <w:color w:val="000000"/>
                <w:lang w:val="nl-NL"/>
              </w:rPr>
              <w:t xml:space="preserve">Bùi </w:t>
            </w:r>
            <w:r>
              <w:rPr>
                <w:b/>
                <w:color w:val="000000"/>
                <w:lang w:val="nl-NL"/>
              </w:rPr>
              <w:t>Văn Quang</w:t>
            </w:r>
          </w:p>
        </w:tc>
      </w:tr>
    </w:tbl>
    <w:p w:rsidR="00BD73CE" w:rsidRDefault="00BD73CE" w:rsidP="00BD73CE">
      <w:pPr>
        <w:ind w:right="283"/>
        <w:rPr>
          <w:b/>
          <w:sz w:val="20"/>
        </w:rPr>
      </w:pPr>
    </w:p>
    <w:p w:rsidR="005D72DB" w:rsidRPr="001E1A2C" w:rsidRDefault="00BD73CE" w:rsidP="003B5DA2">
      <w:pPr>
        <w:spacing w:before="0" w:after="0"/>
        <w:jc w:val="center"/>
        <w:rPr>
          <w:b/>
          <w:color w:val="000000" w:themeColor="text1"/>
        </w:rPr>
      </w:pPr>
      <w:r w:rsidRPr="001E1A2C">
        <w:rPr>
          <w:b/>
          <w:color w:val="000000" w:themeColor="text1"/>
        </w:rPr>
        <w:lastRenderedPageBreak/>
        <w:t xml:space="preserve">THỦ TỤC HÀNH CHÍNH NỘI BỘ </w:t>
      </w:r>
    </w:p>
    <w:p w:rsidR="00BD73CE" w:rsidRPr="001E1A2C" w:rsidRDefault="0041453D" w:rsidP="003B5DA2">
      <w:pPr>
        <w:spacing w:before="0" w:after="0"/>
        <w:jc w:val="center"/>
        <w:rPr>
          <w:b/>
          <w:color w:val="000000" w:themeColor="text1"/>
        </w:rPr>
      </w:pPr>
      <w:r>
        <w:rPr>
          <w:b/>
          <w:color w:val="000000" w:themeColor="text1"/>
        </w:rPr>
        <w:t>THU</w:t>
      </w:r>
      <w:r w:rsidRPr="0041453D">
        <w:rPr>
          <w:b/>
          <w:color w:val="000000" w:themeColor="text1"/>
        </w:rPr>
        <w:t>ỘC</w:t>
      </w:r>
      <w:r>
        <w:rPr>
          <w:b/>
          <w:color w:val="000000" w:themeColor="text1"/>
        </w:rPr>
        <w:t xml:space="preserve"> </w:t>
      </w:r>
      <w:r w:rsidR="005D72DB" w:rsidRPr="001E1A2C">
        <w:rPr>
          <w:b/>
          <w:color w:val="000000" w:themeColor="text1"/>
        </w:rPr>
        <w:t>LĨNH VỰC THÔNG TIN VÀ TRUYỀN THÔNG</w:t>
      </w:r>
    </w:p>
    <w:p w:rsidR="00BD73CE" w:rsidRPr="001E1A2C" w:rsidRDefault="00BD73CE" w:rsidP="0041453D">
      <w:pPr>
        <w:spacing w:before="0" w:after="0"/>
        <w:ind w:right="0"/>
        <w:jc w:val="center"/>
        <w:rPr>
          <w:i/>
          <w:color w:val="000000" w:themeColor="text1"/>
        </w:rPr>
      </w:pPr>
      <w:r w:rsidRPr="001E1A2C">
        <w:rPr>
          <w:i/>
          <w:color w:val="000000" w:themeColor="text1"/>
        </w:rPr>
        <w:t xml:space="preserve">(Ban hành kèm theo Quyết định số      /QĐ-UBND  ngày     </w:t>
      </w:r>
      <w:r w:rsidR="0041453D">
        <w:rPr>
          <w:i/>
          <w:color w:val="000000" w:themeColor="text1"/>
        </w:rPr>
        <w:t xml:space="preserve">tháng 3  năm </w:t>
      </w:r>
      <w:r w:rsidRPr="001E1A2C">
        <w:rPr>
          <w:i/>
          <w:color w:val="000000" w:themeColor="text1"/>
        </w:rPr>
        <w:t xml:space="preserve">2023 </w:t>
      </w:r>
    </w:p>
    <w:p w:rsidR="00BD73CE" w:rsidRPr="001E1A2C" w:rsidRDefault="00BD73CE" w:rsidP="003B5DA2">
      <w:pPr>
        <w:spacing w:before="0" w:after="0"/>
        <w:jc w:val="center"/>
        <w:rPr>
          <w:i/>
          <w:color w:val="000000" w:themeColor="text1"/>
        </w:rPr>
      </w:pPr>
      <w:r w:rsidRPr="001E1A2C">
        <w:rPr>
          <w:i/>
          <w:color w:val="000000" w:themeColor="text1"/>
        </w:rPr>
        <w:t>của Chủ tịch UBND  tỉnh Phú Thọ)</w:t>
      </w:r>
    </w:p>
    <w:p w:rsidR="007D158B" w:rsidRPr="001E1A2C" w:rsidRDefault="00F151DC" w:rsidP="007D158B">
      <w:pPr>
        <w:jc w:val="both"/>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Straight Arrow Connector 16" o:spid="_x0000_s1027" type="#_x0000_t32" style="position:absolute;left:0;text-align:left;margin-left:191.85pt;margin-top:6.6pt;width:66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Fb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"/>
        </w:pict>
      </w:r>
      <w:r w:rsidR="00BD73CE" w:rsidRPr="001E1A2C">
        <w:rPr>
          <w:color w:val="000000" w:themeColor="text1"/>
        </w:rPr>
        <w:tab/>
      </w:r>
    </w:p>
    <w:p w:rsidR="001E1A2C" w:rsidRPr="001E1A2C" w:rsidRDefault="00BD73CE" w:rsidP="001E1A2C">
      <w:pPr>
        <w:ind w:left="709" w:firstLine="11"/>
        <w:jc w:val="both"/>
        <w:rPr>
          <w:b/>
          <w:color w:val="000000" w:themeColor="text1"/>
        </w:rPr>
      </w:pPr>
      <w:r w:rsidRPr="001E1A2C">
        <w:rPr>
          <w:b/>
          <w:color w:val="000000" w:themeColor="text1"/>
        </w:rPr>
        <w:t>PHẦN I. DANH MỤC THỦ TỤ</w:t>
      </w:r>
      <w:r w:rsidR="001D25B0" w:rsidRPr="001E1A2C">
        <w:rPr>
          <w:b/>
          <w:color w:val="000000" w:themeColor="text1"/>
        </w:rPr>
        <w:t xml:space="preserve">C HÀNH CHÍNH </w:t>
      </w:r>
    </w:p>
    <w:tbl>
      <w:tblPr>
        <w:tblStyle w:val="TableGrid"/>
        <w:tblW w:w="9072" w:type="dxa"/>
        <w:tblInd w:w="-5" w:type="dxa"/>
        <w:tblLook w:val="04A0"/>
      </w:tblPr>
      <w:tblGrid>
        <w:gridCol w:w="993"/>
        <w:gridCol w:w="3821"/>
        <w:gridCol w:w="1962"/>
        <w:gridCol w:w="2296"/>
      </w:tblGrid>
      <w:tr w:rsidR="001E1A2C" w:rsidRPr="001E1A2C" w:rsidTr="0041453D">
        <w:tc>
          <w:tcPr>
            <w:tcW w:w="993" w:type="dxa"/>
          </w:tcPr>
          <w:p w:rsidR="00BD73CE" w:rsidRPr="001E1A2C" w:rsidRDefault="00BD73CE" w:rsidP="00F24C6E">
            <w:pPr>
              <w:spacing w:before="120" w:after="120"/>
              <w:jc w:val="center"/>
              <w:rPr>
                <w:rFonts w:ascii="Times New Roman" w:hAnsi="Times New Roman" w:cs="Times New Roman"/>
                <w:b/>
                <w:color w:val="000000" w:themeColor="text1"/>
                <w:spacing w:val="6"/>
                <w:sz w:val="28"/>
                <w:szCs w:val="28"/>
              </w:rPr>
            </w:pPr>
            <w:r w:rsidRPr="001E1A2C">
              <w:rPr>
                <w:rFonts w:ascii="Times New Roman" w:hAnsi="Times New Roman" w:cs="Times New Roman"/>
                <w:b/>
                <w:color w:val="000000" w:themeColor="text1"/>
                <w:spacing w:val="6"/>
                <w:sz w:val="28"/>
                <w:szCs w:val="28"/>
              </w:rPr>
              <w:t>STT</w:t>
            </w:r>
          </w:p>
        </w:tc>
        <w:tc>
          <w:tcPr>
            <w:tcW w:w="3821" w:type="dxa"/>
          </w:tcPr>
          <w:p w:rsidR="00BD73CE" w:rsidRPr="001E1A2C" w:rsidRDefault="00BD73CE" w:rsidP="00F24C6E">
            <w:pPr>
              <w:spacing w:before="120" w:after="120"/>
              <w:jc w:val="center"/>
              <w:rPr>
                <w:rFonts w:ascii="Times New Roman" w:hAnsi="Times New Roman" w:cs="Times New Roman"/>
                <w:b/>
                <w:color w:val="000000" w:themeColor="text1"/>
                <w:spacing w:val="6"/>
                <w:sz w:val="28"/>
                <w:szCs w:val="28"/>
              </w:rPr>
            </w:pPr>
            <w:r w:rsidRPr="001E1A2C">
              <w:rPr>
                <w:rFonts w:ascii="Times New Roman" w:hAnsi="Times New Roman" w:cs="Times New Roman"/>
                <w:b/>
                <w:color w:val="000000" w:themeColor="text1"/>
                <w:spacing w:val="6"/>
                <w:sz w:val="28"/>
                <w:szCs w:val="28"/>
              </w:rPr>
              <w:t>Tên thủ tục hành chính</w:t>
            </w:r>
          </w:p>
        </w:tc>
        <w:tc>
          <w:tcPr>
            <w:tcW w:w="1962" w:type="dxa"/>
          </w:tcPr>
          <w:p w:rsidR="00BD73CE" w:rsidRPr="001E1A2C" w:rsidRDefault="00BD73CE" w:rsidP="00F24C6E">
            <w:pPr>
              <w:spacing w:before="120" w:after="120"/>
              <w:jc w:val="center"/>
              <w:rPr>
                <w:rFonts w:ascii="Times New Roman" w:hAnsi="Times New Roman" w:cs="Times New Roman"/>
                <w:b/>
                <w:color w:val="000000" w:themeColor="text1"/>
                <w:spacing w:val="6"/>
                <w:sz w:val="28"/>
                <w:szCs w:val="28"/>
              </w:rPr>
            </w:pPr>
            <w:r w:rsidRPr="001E1A2C">
              <w:rPr>
                <w:rFonts w:ascii="Times New Roman" w:hAnsi="Times New Roman" w:cs="Times New Roman"/>
                <w:b/>
                <w:color w:val="000000" w:themeColor="text1"/>
                <w:spacing w:val="6"/>
                <w:sz w:val="28"/>
                <w:szCs w:val="28"/>
              </w:rPr>
              <w:t>Lĩnh vực</w:t>
            </w:r>
          </w:p>
        </w:tc>
        <w:tc>
          <w:tcPr>
            <w:tcW w:w="2296" w:type="dxa"/>
          </w:tcPr>
          <w:p w:rsidR="0041453D" w:rsidRDefault="00BD73CE" w:rsidP="0041453D">
            <w:pPr>
              <w:jc w:val="center"/>
              <w:rPr>
                <w:rFonts w:ascii="Times New Roman" w:hAnsi="Times New Roman" w:cs="Times New Roman"/>
                <w:b/>
                <w:color w:val="000000" w:themeColor="text1"/>
                <w:spacing w:val="6"/>
                <w:sz w:val="28"/>
                <w:szCs w:val="28"/>
              </w:rPr>
            </w:pPr>
            <w:r w:rsidRPr="001E1A2C">
              <w:rPr>
                <w:rFonts w:ascii="Times New Roman" w:hAnsi="Times New Roman" w:cs="Times New Roman"/>
                <w:b/>
                <w:color w:val="000000" w:themeColor="text1"/>
                <w:spacing w:val="6"/>
                <w:sz w:val="28"/>
                <w:szCs w:val="28"/>
              </w:rPr>
              <w:t xml:space="preserve">Cơ quan </w:t>
            </w:r>
          </w:p>
          <w:p w:rsidR="00BD73CE" w:rsidRPr="001E1A2C" w:rsidRDefault="00BD73CE" w:rsidP="0041453D">
            <w:pPr>
              <w:jc w:val="center"/>
              <w:rPr>
                <w:rFonts w:ascii="Times New Roman" w:hAnsi="Times New Roman" w:cs="Times New Roman"/>
                <w:b/>
                <w:color w:val="000000" w:themeColor="text1"/>
                <w:spacing w:val="6"/>
                <w:sz w:val="28"/>
                <w:szCs w:val="28"/>
              </w:rPr>
            </w:pPr>
            <w:r w:rsidRPr="001E1A2C">
              <w:rPr>
                <w:rFonts w:ascii="Times New Roman" w:hAnsi="Times New Roman" w:cs="Times New Roman"/>
                <w:b/>
                <w:color w:val="000000" w:themeColor="text1"/>
                <w:spacing w:val="6"/>
                <w:sz w:val="28"/>
                <w:szCs w:val="28"/>
              </w:rPr>
              <w:t>thực hiện</w:t>
            </w:r>
          </w:p>
        </w:tc>
      </w:tr>
      <w:tr w:rsidR="001E1A2C" w:rsidRPr="001E1A2C" w:rsidTr="0041453D">
        <w:tc>
          <w:tcPr>
            <w:tcW w:w="993" w:type="dxa"/>
          </w:tcPr>
          <w:p w:rsidR="00BD73CE" w:rsidRPr="001E1A2C" w:rsidRDefault="00BD73CE" w:rsidP="00F24C6E">
            <w:pPr>
              <w:pStyle w:val="ListParagraph"/>
              <w:numPr>
                <w:ilvl w:val="0"/>
                <w:numId w:val="2"/>
              </w:numPr>
              <w:spacing w:before="120" w:after="120" w:line="240" w:lineRule="auto"/>
              <w:jc w:val="center"/>
              <w:rPr>
                <w:rFonts w:ascii="Times New Roman" w:hAnsi="Times New Roman" w:cs="Times New Roman"/>
                <w:color w:val="000000" w:themeColor="text1"/>
                <w:sz w:val="28"/>
                <w:szCs w:val="28"/>
              </w:rPr>
            </w:pPr>
          </w:p>
        </w:tc>
        <w:tc>
          <w:tcPr>
            <w:tcW w:w="3821" w:type="dxa"/>
          </w:tcPr>
          <w:p w:rsidR="00BD73CE" w:rsidRPr="001E1A2C" w:rsidRDefault="00BD73CE" w:rsidP="00F24C6E">
            <w:pPr>
              <w:spacing w:before="120" w:after="120"/>
              <w:jc w:val="both"/>
              <w:rPr>
                <w:rFonts w:ascii="Times New Roman" w:hAnsi="Times New Roman" w:cs="Times New Roman"/>
                <w:color w:val="000000" w:themeColor="text1"/>
                <w:sz w:val="28"/>
                <w:szCs w:val="28"/>
              </w:rPr>
            </w:pPr>
            <w:r w:rsidRPr="001E1A2C">
              <w:rPr>
                <w:rFonts w:ascii="Times New Roman" w:hAnsi="Times New Roman" w:cs="Times New Roman"/>
                <w:color w:val="000000" w:themeColor="text1"/>
                <w:sz w:val="28"/>
                <w:szCs w:val="28"/>
              </w:rPr>
              <w:t>Cấp mới, thay đổi, hủy bỏ hộp thư điện tử</w:t>
            </w:r>
          </w:p>
        </w:tc>
        <w:tc>
          <w:tcPr>
            <w:tcW w:w="1962" w:type="dxa"/>
          </w:tcPr>
          <w:p w:rsidR="00BD73CE" w:rsidRPr="001E1A2C" w:rsidRDefault="00BD73CE" w:rsidP="00775375">
            <w:pPr>
              <w:spacing w:before="120" w:after="120"/>
              <w:jc w:val="center"/>
              <w:rPr>
                <w:rFonts w:ascii="Times New Roman" w:hAnsi="Times New Roman" w:cs="Times New Roman"/>
                <w:color w:val="000000" w:themeColor="text1"/>
                <w:sz w:val="28"/>
                <w:szCs w:val="28"/>
              </w:rPr>
            </w:pPr>
            <w:r w:rsidRPr="001E1A2C">
              <w:rPr>
                <w:rFonts w:ascii="Times New Roman" w:hAnsi="Times New Roman" w:cs="Times New Roman"/>
                <w:color w:val="000000" w:themeColor="text1"/>
                <w:sz w:val="28"/>
                <w:szCs w:val="28"/>
              </w:rPr>
              <w:t>Công nghệ thông tin</w:t>
            </w:r>
          </w:p>
        </w:tc>
        <w:tc>
          <w:tcPr>
            <w:tcW w:w="2296" w:type="dxa"/>
          </w:tcPr>
          <w:p w:rsidR="00BD73CE" w:rsidRPr="001E1A2C" w:rsidRDefault="00BD73CE" w:rsidP="00775375">
            <w:pPr>
              <w:spacing w:before="120" w:after="120"/>
              <w:jc w:val="center"/>
              <w:rPr>
                <w:rFonts w:ascii="Times New Roman" w:hAnsi="Times New Roman" w:cs="Times New Roman"/>
                <w:color w:val="000000" w:themeColor="text1"/>
                <w:sz w:val="28"/>
                <w:szCs w:val="28"/>
              </w:rPr>
            </w:pPr>
            <w:r w:rsidRPr="001E1A2C">
              <w:rPr>
                <w:rFonts w:ascii="Times New Roman" w:hAnsi="Times New Roman" w:cs="Times New Roman"/>
                <w:color w:val="000000" w:themeColor="text1"/>
                <w:sz w:val="28"/>
                <w:szCs w:val="28"/>
              </w:rPr>
              <w:t>Sở Thông tin và Truyền thông</w:t>
            </w:r>
          </w:p>
        </w:tc>
      </w:tr>
      <w:tr w:rsidR="001E1A2C" w:rsidRPr="001E1A2C" w:rsidTr="0041453D">
        <w:tc>
          <w:tcPr>
            <w:tcW w:w="993" w:type="dxa"/>
          </w:tcPr>
          <w:p w:rsidR="00BD73CE" w:rsidRPr="001E1A2C" w:rsidRDefault="00BD73CE" w:rsidP="00F24C6E">
            <w:pPr>
              <w:pStyle w:val="ListParagraph"/>
              <w:numPr>
                <w:ilvl w:val="0"/>
                <w:numId w:val="2"/>
              </w:numPr>
              <w:spacing w:before="120" w:after="120" w:line="240" w:lineRule="auto"/>
              <w:jc w:val="center"/>
              <w:rPr>
                <w:rFonts w:ascii="Times New Roman" w:hAnsi="Times New Roman" w:cs="Times New Roman"/>
                <w:color w:val="000000" w:themeColor="text1"/>
                <w:sz w:val="28"/>
                <w:szCs w:val="28"/>
              </w:rPr>
            </w:pPr>
          </w:p>
        </w:tc>
        <w:tc>
          <w:tcPr>
            <w:tcW w:w="3821" w:type="dxa"/>
          </w:tcPr>
          <w:p w:rsidR="00BD73CE" w:rsidRPr="001E1A2C" w:rsidRDefault="00BD73CE" w:rsidP="00F24C6E">
            <w:pPr>
              <w:spacing w:before="120" w:after="120"/>
              <w:jc w:val="both"/>
              <w:rPr>
                <w:rFonts w:ascii="Times New Roman" w:hAnsi="Times New Roman" w:cs="Times New Roman"/>
                <w:b/>
                <w:color w:val="000000" w:themeColor="text1"/>
                <w:spacing w:val="6"/>
                <w:sz w:val="28"/>
                <w:szCs w:val="28"/>
              </w:rPr>
            </w:pPr>
            <w:r w:rsidRPr="001E1A2C">
              <w:rPr>
                <w:rFonts w:ascii="Times New Roman" w:hAnsi="Times New Roman" w:cs="Times New Roman"/>
                <w:color w:val="000000" w:themeColor="text1"/>
                <w:sz w:val="28"/>
                <w:szCs w:val="28"/>
              </w:rPr>
              <w:t xml:space="preserve"> Đánh giá mức độ Chuyển đổi số trong các cơ quan nhà nước tỉnh Phú Thọ</w:t>
            </w:r>
          </w:p>
        </w:tc>
        <w:tc>
          <w:tcPr>
            <w:tcW w:w="1962" w:type="dxa"/>
          </w:tcPr>
          <w:p w:rsidR="00BD73CE" w:rsidRPr="001E1A2C" w:rsidRDefault="00BD73CE" w:rsidP="00775375">
            <w:pPr>
              <w:spacing w:before="120" w:after="120"/>
              <w:jc w:val="center"/>
              <w:rPr>
                <w:rFonts w:ascii="Times New Roman" w:hAnsi="Times New Roman" w:cs="Times New Roman"/>
                <w:color w:val="000000" w:themeColor="text1"/>
                <w:sz w:val="28"/>
                <w:szCs w:val="28"/>
              </w:rPr>
            </w:pPr>
            <w:r w:rsidRPr="001E1A2C">
              <w:rPr>
                <w:rFonts w:ascii="Times New Roman" w:hAnsi="Times New Roman" w:cs="Times New Roman"/>
                <w:color w:val="000000" w:themeColor="text1"/>
                <w:sz w:val="28"/>
                <w:szCs w:val="28"/>
              </w:rPr>
              <w:t>Công nghệ thông tin</w:t>
            </w:r>
          </w:p>
        </w:tc>
        <w:tc>
          <w:tcPr>
            <w:tcW w:w="2296" w:type="dxa"/>
          </w:tcPr>
          <w:p w:rsidR="00BD73CE" w:rsidRPr="001E1A2C" w:rsidRDefault="00BD73CE" w:rsidP="00775375">
            <w:pPr>
              <w:spacing w:before="120" w:after="120"/>
              <w:jc w:val="center"/>
              <w:rPr>
                <w:rFonts w:ascii="Times New Roman" w:hAnsi="Times New Roman" w:cs="Times New Roman"/>
                <w:color w:val="000000" w:themeColor="text1"/>
                <w:sz w:val="28"/>
                <w:szCs w:val="28"/>
              </w:rPr>
            </w:pPr>
            <w:r w:rsidRPr="001E1A2C">
              <w:rPr>
                <w:rFonts w:ascii="Times New Roman" w:hAnsi="Times New Roman" w:cs="Times New Roman"/>
                <w:color w:val="000000" w:themeColor="text1"/>
                <w:sz w:val="28"/>
                <w:szCs w:val="28"/>
              </w:rPr>
              <w:t>Sở Thông tin và Truyền thông</w:t>
            </w:r>
          </w:p>
        </w:tc>
      </w:tr>
    </w:tbl>
    <w:p w:rsidR="00BD73CE" w:rsidRPr="001E1A2C" w:rsidRDefault="00BD73CE" w:rsidP="00BD73CE">
      <w:pPr>
        <w:jc w:val="both"/>
        <w:rPr>
          <w:b/>
          <w:color w:val="000000" w:themeColor="text1"/>
          <w:spacing w:val="6"/>
        </w:rPr>
      </w:pPr>
      <w:r w:rsidRPr="001E1A2C">
        <w:rPr>
          <w:i/>
          <w:color w:val="000000" w:themeColor="text1"/>
        </w:rPr>
        <w:t xml:space="preserve"> </w:t>
      </w:r>
    </w:p>
    <w:p w:rsidR="00BD73CE" w:rsidRPr="001E1A2C" w:rsidRDefault="007D158B" w:rsidP="007D158B">
      <w:pPr>
        <w:pStyle w:val="Heading1"/>
        <w:spacing w:before="120" w:after="120"/>
        <w:ind w:left="-567" w:firstLine="567"/>
        <w:jc w:val="center"/>
        <w:rPr>
          <w:rFonts w:ascii="Times New Roman" w:hAnsi="Times New Roman" w:cs="Times New Roman"/>
          <w:color w:val="000000" w:themeColor="text1"/>
          <w:spacing w:val="-6"/>
        </w:rPr>
      </w:pPr>
      <w:r w:rsidRPr="001E1A2C">
        <w:rPr>
          <w:rFonts w:ascii="Times New Roman" w:hAnsi="Times New Roman" w:cs="Times New Roman"/>
          <w:color w:val="000000" w:themeColor="text1"/>
          <w:spacing w:val="-6"/>
        </w:rPr>
        <w:t xml:space="preserve">     </w:t>
      </w:r>
      <w:r w:rsidR="00BD73CE" w:rsidRPr="001E1A2C">
        <w:rPr>
          <w:rFonts w:ascii="Times New Roman" w:hAnsi="Times New Roman" w:cs="Times New Roman"/>
          <w:color w:val="000000" w:themeColor="text1"/>
          <w:spacing w:val="-6"/>
        </w:rPr>
        <w:t>PHẦN II. NỘI DUNG CỤ THỂ CỦA TỪNG THỦ TỤ</w:t>
      </w:r>
      <w:r w:rsidR="006F2A70" w:rsidRPr="001E1A2C">
        <w:rPr>
          <w:rFonts w:ascii="Times New Roman" w:hAnsi="Times New Roman" w:cs="Times New Roman"/>
          <w:color w:val="000000" w:themeColor="text1"/>
          <w:spacing w:val="-6"/>
        </w:rPr>
        <w:t xml:space="preserve">C HÀNH CHÍNH </w:t>
      </w:r>
    </w:p>
    <w:p w:rsidR="00BD73CE" w:rsidRPr="001E1A2C" w:rsidRDefault="00BD73CE" w:rsidP="007D158B">
      <w:pPr>
        <w:pStyle w:val="Heading2"/>
        <w:spacing w:before="120" w:after="120"/>
        <w:ind w:firstLine="720"/>
        <w:jc w:val="left"/>
        <w:rPr>
          <w:color w:val="000000" w:themeColor="text1"/>
          <w:sz w:val="28"/>
          <w:szCs w:val="28"/>
        </w:rPr>
      </w:pPr>
      <w:r w:rsidRPr="001E1A2C">
        <w:rPr>
          <w:color w:val="000000" w:themeColor="text1"/>
          <w:sz w:val="28"/>
          <w:szCs w:val="28"/>
        </w:rPr>
        <w:t>I. Lĩnh vực Công nghệ thông tin</w:t>
      </w:r>
    </w:p>
    <w:p w:rsidR="00BD73CE" w:rsidRPr="001E1A2C" w:rsidRDefault="00BD73CE" w:rsidP="007D158B">
      <w:pPr>
        <w:pStyle w:val="Heading3"/>
        <w:spacing w:before="120" w:after="120"/>
        <w:ind w:firstLine="436"/>
        <w:rPr>
          <w:rFonts w:ascii="Times New Roman" w:hAnsi="Times New Roman" w:cs="Times New Roman"/>
          <w:color w:val="000000" w:themeColor="text1"/>
        </w:rPr>
      </w:pPr>
      <w:r w:rsidRPr="001E1A2C">
        <w:rPr>
          <w:rFonts w:ascii="Times New Roman" w:hAnsi="Times New Roman" w:cs="Times New Roman"/>
          <w:iCs/>
          <w:color w:val="000000" w:themeColor="text1"/>
          <w:shd w:val="clear" w:color="auto" w:fill="FFFFFF"/>
        </w:rPr>
        <w:t>1</w:t>
      </w:r>
      <w:r w:rsidRPr="001E1A2C">
        <w:rPr>
          <w:rFonts w:ascii="Times New Roman" w:hAnsi="Times New Roman" w:cs="Times New Roman"/>
          <w:iCs/>
          <w:color w:val="000000" w:themeColor="text1"/>
          <w:shd w:val="clear" w:color="auto" w:fill="FFFFFF"/>
          <w:lang w:val="vi-VN"/>
        </w:rPr>
        <w:t xml:space="preserve">. </w:t>
      </w:r>
      <w:r w:rsidRPr="001E1A2C">
        <w:rPr>
          <w:rFonts w:ascii="Times New Roman" w:hAnsi="Times New Roman" w:cs="Times New Roman"/>
          <w:color w:val="000000" w:themeColor="text1"/>
        </w:rPr>
        <w:t xml:space="preserve"> </w:t>
      </w:r>
      <w:r w:rsidR="00473C28" w:rsidRPr="001E1A2C">
        <w:rPr>
          <w:rFonts w:ascii="Times New Roman" w:hAnsi="Times New Roman" w:cs="Times New Roman"/>
          <w:color w:val="000000" w:themeColor="text1"/>
        </w:rPr>
        <w:t xml:space="preserve">Thủ tục </w:t>
      </w:r>
      <w:r w:rsidRPr="001E1A2C">
        <w:rPr>
          <w:rFonts w:ascii="Times New Roman" w:hAnsi="Times New Roman" w:cs="Times New Roman"/>
          <w:color w:val="000000" w:themeColor="text1"/>
        </w:rPr>
        <w:t>Cấp mới, thay đổi, hủy bỏ hộp thư điện tử</w:t>
      </w:r>
    </w:p>
    <w:p w:rsidR="005657BB" w:rsidRPr="001E1A2C" w:rsidRDefault="00DE35A5" w:rsidP="007D158B">
      <w:pPr>
        <w:ind w:firstLine="436"/>
        <w:rPr>
          <w:b/>
          <w:i/>
          <w:color w:val="000000" w:themeColor="text1"/>
        </w:rPr>
      </w:pPr>
      <w:r w:rsidRPr="001E1A2C">
        <w:rPr>
          <w:b/>
          <w:i/>
          <w:color w:val="000000" w:themeColor="text1"/>
        </w:rPr>
        <w:t xml:space="preserve">1.1. </w:t>
      </w:r>
      <w:r w:rsidR="005657BB" w:rsidRPr="001E1A2C">
        <w:rPr>
          <w:b/>
          <w:i/>
          <w:color w:val="000000" w:themeColor="text1"/>
        </w:rPr>
        <w:t>Trình tự thực hiện:</w:t>
      </w:r>
    </w:p>
    <w:p w:rsidR="005657BB" w:rsidRPr="001E1A2C" w:rsidRDefault="005657BB" w:rsidP="007D158B">
      <w:pPr>
        <w:ind w:left="0" w:right="0" w:firstLine="720"/>
        <w:jc w:val="both"/>
        <w:rPr>
          <w:color w:val="000000" w:themeColor="text1"/>
        </w:rPr>
      </w:pPr>
      <w:r w:rsidRPr="001E1A2C">
        <w:rPr>
          <w:color w:val="000000" w:themeColor="text1"/>
        </w:rPr>
        <w:t>a) Đối với người sử dụng mới: Sau khi có quyết định tuyển dụng hoặc tiếp nhận. Thủ trưởng cơ quan chủ quản có văn bản đề nghị cấp địa chỉ hộp thư điện tử cho người sử dụng mới, đồng thời cung cấp các thông tin liên quan của người sử dụng đó; Sở Thông tin và Truyền thông sẽ tập hợp, rà soát tạo lập hộp thư điện tử mới theo đề nghị của các cơ quan, đơn vị.</w:t>
      </w:r>
    </w:p>
    <w:p w:rsidR="007D158B" w:rsidRPr="001E1A2C" w:rsidRDefault="005657BB" w:rsidP="007D158B">
      <w:pPr>
        <w:ind w:firstLine="436"/>
        <w:rPr>
          <w:color w:val="000000" w:themeColor="text1"/>
        </w:rPr>
      </w:pPr>
      <w:r w:rsidRPr="001E1A2C">
        <w:rPr>
          <w:color w:val="000000" w:themeColor="text1"/>
        </w:rPr>
        <w:t>b) Đối với người sử dụng thay đổi vị trí công tác:</w:t>
      </w:r>
    </w:p>
    <w:p w:rsidR="007D158B" w:rsidRPr="001E1A2C" w:rsidRDefault="005657BB" w:rsidP="007D158B">
      <w:pPr>
        <w:ind w:left="0" w:right="0" w:firstLine="720"/>
        <w:jc w:val="both"/>
        <w:rPr>
          <w:color w:val="000000" w:themeColor="text1"/>
        </w:rPr>
      </w:pPr>
      <w:r w:rsidRPr="001E1A2C">
        <w:rPr>
          <w:color w:val="000000" w:themeColor="text1"/>
        </w:rPr>
        <w:t>- Đối với người sử dụng vẫn công tác trong cơ quan nhưng chuyển sang vị trí công tác khác thì cơ quan đó phải có văn bản đề nghị Sở Thông tin và Truyền thông tổ chức cập nhật lại thông tin hộp thư điện tử của người sử dụng đó.</w:t>
      </w:r>
    </w:p>
    <w:p w:rsidR="007D158B" w:rsidRPr="001E1A2C" w:rsidRDefault="005657BB" w:rsidP="007D158B">
      <w:pPr>
        <w:ind w:left="0" w:right="0" w:firstLine="720"/>
        <w:jc w:val="both"/>
        <w:rPr>
          <w:color w:val="000000" w:themeColor="text1"/>
        </w:rPr>
      </w:pPr>
      <w:r w:rsidRPr="001E1A2C">
        <w:rPr>
          <w:color w:val="000000" w:themeColor="text1"/>
        </w:rPr>
        <w:t>- Đối với người sử dụng chuyển công tác đến một đơn vị khác trong tỉnh, cơ quan có người sử dụng chuyển công tác và cơ quan tiếp nhận người sử dụng phải có văn bản đề nghị Sở Thông tin và Truyền thông tổ chức cập nhật lại thông tin vào danh bạ điện tử của tỉnh để đảm bảo tính thống nhất quản lý người sử dụng trong hệ thống thôn tin của tỉnh.</w:t>
      </w:r>
    </w:p>
    <w:p w:rsidR="007D158B" w:rsidRPr="001E1A2C" w:rsidRDefault="005657BB" w:rsidP="007D158B">
      <w:pPr>
        <w:ind w:left="0" w:right="0" w:firstLine="720"/>
        <w:jc w:val="both"/>
        <w:rPr>
          <w:color w:val="000000" w:themeColor="text1"/>
        </w:rPr>
      </w:pPr>
      <w:r w:rsidRPr="001E1A2C">
        <w:rPr>
          <w:color w:val="000000" w:themeColor="text1"/>
        </w:rPr>
        <w:t>c) Đối với người sử dụng chuyển công tác ra ngoài tỉnh Phú Thọ hoặc nghỉ hưu, nghỉ việc, Thủ trưởng cơ quan quản lý phải có văn bản thông báo với Sở Thông tin và Truyền thông để cập nhật lại thông tin quản lý và yêu cầu thu hồi hộp thư điện tử đã cấp cho cá nhân này ra khỏi hộp thư điện tử tỉnh.</w:t>
      </w:r>
    </w:p>
    <w:p w:rsidR="007D158B" w:rsidRPr="001E1A2C" w:rsidRDefault="008533E8" w:rsidP="007D158B">
      <w:pPr>
        <w:ind w:left="0" w:right="0" w:firstLine="720"/>
        <w:jc w:val="both"/>
        <w:rPr>
          <w:b/>
          <w:i/>
          <w:color w:val="000000" w:themeColor="text1"/>
        </w:rPr>
      </w:pPr>
      <w:r w:rsidRPr="001E1A2C">
        <w:rPr>
          <w:b/>
          <w:i/>
          <w:color w:val="000000" w:themeColor="text1"/>
        </w:rPr>
        <w:t>1.2. Cách thức thực hiện:</w:t>
      </w:r>
    </w:p>
    <w:p w:rsidR="007D158B" w:rsidRPr="001E1A2C" w:rsidRDefault="008533E8" w:rsidP="007D158B">
      <w:pPr>
        <w:ind w:left="0" w:right="0" w:firstLine="720"/>
        <w:jc w:val="both"/>
        <w:rPr>
          <w:rFonts w:eastAsia="Calibri"/>
          <w:color w:val="000000" w:themeColor="text1"/>
        </w:rPr>
      </w:pPr>
      <w:r w:rsidRPr="001E1A2C">
        <w:rPr>
          <w:rFonts w:eastAsia="Calibri"/>
          <w:color w:val="000000" w:themeColor="text1"/>
        </w:rPr>
        <w:lastRenderedPageBreak/>
        <w:t>- Gửi trực tiếp.</w:t>
      </w:r>
    </w:p>
    <w:p w:rsidR="007D158B" w:rsidRPr="001E1A2C" w:rsidRDefault="008533E8" w:rsidP="007D158B">
      <w:pPr>
        <w:ind w:left="0" w:right="0" w:firstLine="720"/>
        <w:jc w:val="both"/>
        <w:rPr>
          <w:color w:val="000000" w:themeColor="text1"/>
        </w:rPr>
      </w:pPr>
      <w:r w:rsidRPr="001E1A2C">
        <w:rPr>
          <w:rFonts w:eastAsia="Calibri"/>
          <w:color w:val="000000" w:themeColor="text1"/>
        </w:rPr>
        <w:t>- Gửi thông qua dịch vụ Bưu chính.</w:t>
      </w:r>
    </w:p>
    <w:p w:rsidR="007D158B" w:rsidRPr="001E1A2C" w:rsidRDefault="008533E8" w:rsidP="007D158B">
      <w:pPr>
        <w:ind w:left="0" w:right="0" w:firstLine="720"/>
        <w:jc w:val="both"/>
        <w:rPr>
          <w:color w:val="000000" w:themeColor="text1"/>
        </w:rPr>
      </w:pPr>
      <w:r w:rsidRPr="001E1A2C">
        <w:rPr>
          <w:rFonts w:eastAsia="Calibri"/>
          <w:color w:val="000000" w:themeColor="text1"/>
        </w:rPr>
        <w:t>- Gửi trên phần mềm quản lý văn bản và điều hành hoặc Hộp thư điện tử của tỉnh (mail.phutho.gov.vn).</w:t>
      </w:r>
    </w:p>
    <w:p w:rsidR="007D158B" w:rsidRPr="001E1A2C" w:rsidRDefault="008533E8" w:rsidP="007D158B">
      <w:pPr>
        <w:ind w:left="0" w:right="0" w:firstLine="720"/>
        <w:jc w:val="both"/>
        <w:rPr>
          <w:color w:val="000000" w:themeColor="text1"/>
        </w:rPr>
      </w:pPr>
      <w:r w:rsidRPr="001E1A2C">
        <w:rPr>
          <w:rFonts w:eastAsia="Calibri"/>
          <w:b/>
          <w:i/>
          <w:color w:val="000000" w:themeColor="text1"/>
        </w:rPr>
        <w:t xml:space="preserve">1.3. </w:t>
      </w:r>
      <w:r w:rsidRPr="001E1A2C">
        <w:rPr>
          <w:b/>
          <w:i/>
          <w:color w:val="000000" w:themeColor="text1"/>
        </w:rPr>
        <w:t>Thành phần, số lượng hồ sơ:</w:t>
      </w:r>
      <w:r w:rsidR="000B4E36" w:rsidRPr="001E1A2C">
        <w:rPr>
          <w:rFonts w:eastAsia="Calibri"/>
          <w:b/>
          <w:i/>
          <w:color w:val="000000" w:themeColor="text1"/>
        </w:rPr>
        <w:t xml:space="preserve"> </w:t>
      </w:r>
      <w:r w:rsidRPr="001E1A2C">
        <w:rPr>
          <w:color w:val="000000" w:themeColor="text1"/>
        </w:rPr>
        <w:t>Văn bản thông báo</w:t>
      </w:r>
    </w:p>
    <w:p w:rsidR="007D158B" w:rsidRPr="001E1A2C" w:rsidRDefault="008533E8" w:rsidP="007D158B">
      <w:pPr>
        <w:ind w:left="0" w:right="0" w:firstLine="720"/>
        <w:jc w:val="both"/>
        <w:rPr>
          <w:color w:val="000000" w:themeColor="text1"/>
        </w:rPr>
      </w:pPr>
      <w:r w:rsidRPr="001E1A2C">
        <w:rPr>
          <w:b/>
          <w:i/>
          <w:color w:val="000000" w:themeColor="text1"/>
        </w:rPr>
        <w:t>1.4. Thời hạn giải quyết:</w:t>
      </w:r>
      <w:r w:rsidR="000B4E36" w:rsidRPr="001E1A2C">
        <w:rPr>
          <w:b/>
          <w:i/>
          <w:color w:val="000000" w:themeColor="text1"/>
        </w:rPr>
        <w:t xml:space="preserve"> </w:t>
      </w:r>
      <w:r w:rsidR="000B4E36" w:rsidRPr="001E1A2C">
        <w:rPr>
          <w:color w:val="000000" w:themeColor="text1"/>
        </w:rPr>
        <w:t>Không</w:t>
      </w:r>
    </w:p>
    <w:p w:rsidR="007D158B" w:rsidRPr="001E1A2C" w:rsidRDefault="000B4E36" w:rsidP="007D158B">
      <w:pPr>
        <w:ind w:left="0" w:right="0" w:firstLine="720"/>
        <w:jc w:val="both"/>
        <w:rPr>
          <w:color w:val="000000" w:themeColor="text1"/>
        </w:rPr>
      </w:pPr>
      <w:r w:rsidRPr="001E1A2C">
        <w:rPr>
          <w:b/>
          <w:i/>
          <w:color w:val="000000" w:themeColor="text1"/>
        </w:rPr>
        <w:t>1.5. Đối tượng thực hiện thủ tục hành chính:</w:t>
      </w:r>
      <w:r w:rsidR="00541958" w:rsidRPr="001E1A2C">
        <w:rPr>
          <w:b/>
          <w:i/>
          <w:color w:val="000000" w:themeColor="text1"/>
        </w:rPr>
        <w:t xml:space="preserve"> </w:t>
      </w:r>
      <w:r w:rsidRPr="001E1A2C">
        <w:rPr>
          <w:color w:val="000000" w:themeColor="text1"/>
        </w:rPr>
        <w:t xml:space="preserve">Các cơ quan, đơn vị tham gia vào Hộp thư điện tử tỉnh.  </w:t>
      </w:r>
    </w:p>
    <w:p w:rsidR="007D158B" w:rsidRPr="001E1A2C" w:rsidRDefault="00541958" w:rsidP="007D158B">
      <w:pPr>
        <w:ind w:left="0" w:right="0" w:firstLine="720"/>
        <w:jc w:val="both"/>
        <w:rPr>
          <w:color w:val="000000" w:themeColor="text1"/>
        </w:rPr>
      </w:pPr>
      <w:r w:rsidRPr="001E1A2C">
        <w:rPr>
          <w:b/>
          <w:i/>
          <w:color w:val="000000" w:themeColor="text1"/>
        </w:rPr>
        <w:t xml:space="preserve">1.6. Cơ quan thực hiện thủ tục hành chính: </w:t>
      </w:r>
      <w:r w:rsidRPr="001E1A2C">
        <w:rPr>
          <w:color w:val="000000" w:themeColor="text1"/>
        </w:rPr>
        <w:t>Sở Thông tin và Truyền thông</w:t>
      </w:r>
    </w:p>
    <w:p w:rsidR="007D158B" w:rsidRPr="001E1A2C" w:rsidRDefault="00983CD6" w:rsidP="007D158B">
      <w:pPr>
        <w:ind w:left="0" w:right="0" w:firstLine="720"/>
        <w:jc w:val="both"/>
        <w:rPr>
          <w:color w:val="000000" w:themeColor="text1"/>
        </w:rPr>
      </w:pPr>
      <w:r w:rsidRPr="001E1A2C">
        <w:rPr>
          <w:b/>
          <w:i/>
          <w:color w:val="000000" w:themeColor="text1"/>
        </w:rPr>
        <w:t xml:space="preserve">1.7. Kết quả thực hiện thủ tục hành chính: </w:t>
      </w:r>
      <w:r w:rsidRPr="001E1A2C">
        <w:rPr>
          <w:color w:val="000000" w:themeColor="text1"/>
        </w:rPr>
        <w:t xml:space="preserve">Thông báo </w:t>
      </w:r>
      <w:r w:rsidR="007D158B" w:rsidRPr="001E1A2C">
        <w:rPr>
          <w:color w:val="000000" w:themeColor="text1"/>
        </w:rPr>
        <w:t>t</w:t>
      </w:r>
      <w:r w:rsidRPr="001E1A2C">
        <w:rPr>
          <w:color w:val="000000" w:themeColor="text1"/>
        </w:rPr>
        <w:t xml:space="preserve">ạo lập hộp thư điện tử mới; cập nhật lại thông tin hộp thư điện tử của người sử dụng; thu hồi hộp thư điện tử đã cấp.  </w:t>
      </w:r>
    </w:p>
    <w:p w:rsidR="007D158B" w:rsidRPr="001E1A2C" w:rsidRDefault="00B00297" w:rsidP="007D158B">
      <w:pPr>
        <w:ind w:left="0" w:right="0" w:firstLine="720"/>
        <w:jc w:val="both"/>
        <w:rPr>
          <w:color w:val="000000" w:themeColor="text1"/>
        </w:rPr>
      </w:pPr>
      <w:r w:rsidRPr="001E1A2C">
        <w:rPr>
          <w:b/>
          <w:i/>
          <w:color w:val="000000" w:themeColor="text1"/>
        </w:rPr>
        <w:t>1.8. Phí, lệ phí (nếu có):</w:t>
      </w:r>
      <w:r w:rsidRPr="001E1A2C">
        <w:rPr>
          <w:color w:val="000000" w:themeColor="text1"/>
        </w:rPr>
        <w:t xml:space="preserve"> Không</w:t>
      </w:r>
    </w:p>
    <w:p w:rsidR="007D158B" w:rsidRPr="001E1A2C" w:rsidRDefault="00B00297" w:rsidP="007D158B">
      <w:pPr>
        <w:ind w:left="0" w:right="0" w:firstLine="720"/>
        <w:jc w:val="both"/>
        <w:rPr>
          <w:color w:val="000000" w:themeColor="text1"/>
        </w:rPr>
      </w:pPr>
      <w:r w:rsidRPr="001E1A2C">
        <w:rPr>
          <w:b/>
          <w:i/>
          <w:color w:val="000000" w:themeColor="text1"/>
        </w:rPr>
        <w:t>1.9. Tên mẫu đơn, mẫu tờ khai (nếu có và đính kèm ngay sau thủ tục):</w:t>
      </w:r>
      <w:r w:rsidRPr="001E1A2C">
        <w:rPr>
          <w:color w:val="000000" w:themeColor="text1"/>
        </w:rPr>
        <w:t xml:space="preserve"> Không</w:t>
      </w:r>
    </w:p>
    <w:p w:rsidR="007D158B" w:rsidRPr="001E1A2C" w:rsidRDefault="00B00297" w:rsidP="007D158B">
      <w:pPr>
        <w:ind w:left="0" w:right="0" w:firstLine="720"/>
        <w:jc w:val="both"/>
        <w:rPr>
          <w:color w:val="000000" w:themeColor="text1"/>
        </w:rPr>
      </w:pPr>
      <w:r w:rsidRPr="001E1A2C">
        <w:rPr>
          <w:b/>
          <w:i/>
          <w:color w:val="000000" w:themeColor="text1"/>
        </w:rPr>
        <w:t>1.10. Yêu cầu, điều kiện thực hiện thủ tục hành chính (nếu có):</w:t>
      </w:r>
      <w:r w:rsidRPr="001E1A2C">
        <w:rPr>
          <w:color w:val="000000" w:themeColor="text1"/>
          <w:lang w:val="en-GB"/>
        </w:rPr>
        <w:t xml:space="preserve"> Không</w:t>
      </w:r>
    </w:p>
    <w:p w:rsidR="007D158B" w:rsidRPr="001E1A2C" w:rsidRDefault="00B00297" w:rsidP="007D158B">
      <w:pPr>
        <w:ind w:left="0" w:right="0" w:firstLine="720"/>
        <w:jc w:val="both"/>
        <w:rPr>
          <w:color w:val="000000" w:themeColor="text1"/>
        </w:rPr>
      </w:pPr>
      <w:r w:rsidRPr="001E1A2C">
        <w:rPr>
          <w:b/>
          <w:i/>
          <w:color w:val="000000" w:themeColor="text1"/>
        </w:rPr>
        <w:t xml:space="preserve">1.11. </w:t>
      </w:r>
      <w:r w:rsidRPr="001E1A2C">
        <w:rPr>
          <w:b/>
          <w:i/>
          <w:color w:val="000000" w:themeColor="text1"/>
          <w:lang w:val="vi-VN"/>
        </w:rPr>
        <w:t>Căn cứ pháp lý của thủ tục hành chính:</w:t>
      </w:r>
      <w:r w:rsidRPr="001E1A2C">
        <w:rPr>
          <w:color w:val="000000" w:themeColor="text1"/>
        </w:rPr>
        <w:t xml:space="preserve"> Quyết định số 3013/2010/QĐ-UBND ngày 24/9/2010 của UBND tỉnh Phú Thọ về việc ban hành Quy định về quản lý, sử dụng Hệ thống thư điện tử tỉnh Phú Thọ.</w:t>
      </w:r>
    </w:p>
    <w:p w:rsidR="001E1A2C" w:rsidRPr="001E1A2C" w:rsidRDefault="001E1A2C" w:rsidP="007D158B">
      <w:pPr>
        <w:ind w:left="0" w:right="0" w:firstLine="720"/>
        <w:jc w:val="both"/>
        <w:rPr>
          <w:color w:val="000000" w:themeColor="text1"/>
        </w:rPr>
      </w:pPr>
    </w:p>
    <w:p w:rsidR="00BD73CE" w:rsidRPr="001E1A2C" w:rsidRDefault="00BD73CE" w:rsidP="007D158B">
      <w:pPr>
        <w:ind w:left="0" w:right="0" w:firstLine="720"/>
        <w:jc w:val="both"/>
        <w:rPr>
          <w:b/>
          <w:color w:val="000000" w:themeColor="text1"/>
        </w:rPr>
      </w:pPr>
      <w:r w:rsidRPr="001E1A2C">
        <w:rPr>
          <w:b/>
          <w:iCs/>
          <w:color w:val="000000" w:themeColor="text1"/>
          <w:shd w:val="clear" w:color="auto" w:fill="FFFFFF"/>
        </w:rPr>
        <w:t>2</w:t>
      </w:r>
      <w:r w:rsidRPr="001E1A2C">
        <w:rPr>
          <w:b/>
          <w:iCs/>
          <w:color w:val="000000" w:themeColor="text1"/>
          <w:shd w:val="clear" w:color="auto" w:fill="FFFFFF"/>
          <w:lang w:val="vi-VN"/>
        </w:rPr>
        <w:t xml:space="preserve">. </w:t>
      </w:r>
      <w:r w:rsidRPr="001E1A2C">
        <w:rPr>
          <w:b/>
          <w:color w:val="000000" w:themeColor="text1"/>
          <w:spacing w:val="-4"/>
          <w:shd w:val="clear" w:color="auto" w:fill="FFFFFF"/>
        </w:rPr>
        <w:t xml:space="preserve"> </w:t>
      </w:r>
      <w:r w:rsidR="00473C28" w:rsidRPr="001E1A2C">
        <w:rPr>
          <w:b/>
          <w:color w:val="000000" w:themeColor="text1"/>
          <w:spacing w:val="-4"/>
          <w:shd w:val="clear" w:color="auto" w:fill="FFFFFF"/>
        </w:rPr>
        <w:t xml:space="preserve">Thủ tục </w:t>
      </w:r>
      <w:r w:rsidRPr="001E1A2C">
        <w:rPr>
          <w:b/>
          <w:color w:val="000000" w:themeColor="text1"/>
        </w:rPr>
        <w:t>Đánh giá mức độ Chuyển đổi số trong các cơ quan nhà nước tỉnh Phú Thọ</w:t>
      </w:r>
    </w:p>
    <w:p w:rsidR="007D158B" w:rsidRPr="001E1A2C" w:rsidRDefault="007D158B" w:rsidP="007D158B">
      <w:pPr>
        <w:rPr>
          <w:b/>
          <w:i/>
          <w:color w:val="000000" w:themeColor="text1"/>
        </w:rPr>
      </w:pPr>
      <w:r w:rsidRPr="001E1A2C">
        <w:rPr>
          <w:b/>
          <w:color w:val="000000" w:themeColor="text1"/>
        </w:rPr>
        <w:t xml:space="preserve"> </w:t>
      </w:r>
      <w:r w:rsidRPr="001E1A2C">
        <w:rPr>
          <w:b/>
          <w:color w:val="000000" w:themeColor="text1"/>
        </w:rPr>
        <w:tab/>
      </w:r>
      <w:r w:rsidRPr="001E1A2C">
        <w:rPr>
          <w:b/>
          <w:i/>
          <w:color w:val="000000" w:themeColor="text1"/>
        </w:rPr>
        <w:t>2.1. Trình tự thực hiện:</w:t>
      </w:r>
    </w:p>
    <w:p w:rsidR="007D158B" w:rsidRPr="001E1A2C" w:rsidRDefault="007D158B" w:rsidP="001E1A2C">
      <w:pPr>
        <w:ind w:left="0" w:right="0" w:firstLine="720"/>
        <w:jc w:val="both"/>
        <w:rPr>
          <w:b/>
          <w:i/>
          <w:color w:val="000000" w:themeColor="text1"/>
        </w:rPr>
      </w:pPr>
      <w:r w:rsidRPr="001E1A2C">
        <w:rPr>
          <w:b/>
          <w:bCs/>
          <w:color w:val="000000" w:themeColor="text1"/>
          <w:shd w:val="clear" w:color="auto" w:fill="FFFFFF"/>
        </w:rPr>
        <w:t xml:space="preserve">- </w:t>
      </w:r>
      <w:r w:rsidRPr="001E1A2C">
        <w:rPr>
          <w:color w:val="000000" w:themeColor="text1"/>
        </w:rPr>
        <w:t xml:space="preserve">Các cơ quan, đơn vị gửi kết quả tự đánh giá mức độ chuyển đổi số theo mẫu phiếu khảo sát về Sở Thông tin và Truyền thông. </w:t>
      </w:r>
    </w:p>
    <w:p w:rsidR="007D158B" w:rsidRPr="001E1A2C" w:rsidRDefault="007D158B" w:rsidP="001E1A2C">
      <w:pPr>
        <w:ind w:left="0" w:right="0" w:firstLine="720"/>
        <w:jc w:val="both"/>
        <w:rPr>
          <w:b/>
          <w:i/>
          <w:color w:val="000000" w:themeColor="text1"/>
        </w:rPr>
      </w:pPr>
      <w:r w:rsidRPr="001E1A2C">
        <w:rPr>
          <w:color w:val="000000" w:themeColor="text1"/>
        </w:rPr>
        <w:t xml:space="preserve">- </w:t>
      </w:r>
      <w:r w:rsidRPr="001E1A2C">
        <w:rPr>
          <w:color w:val="000000" w:themeColor="text1"/>
          <w:lang w:val="vi-VN"/>
        </w:rPr>
        <w:t xml:space="preserve">Sở Thông tin và Truyền thông thực hiện thẩm </w:t>
      </w:r>
      <w:r w:rsidRPr="001E1A2C">
        <w:rPr>
          <w:color w:val="000000" w:themeColor="text1"/>
        </w:rPr>
        <w:t>định</w:t>
      </w:r>
      <w:r w:rsidRPr="001E1A2C">
        <w:rPr>
          <w:color w:val="000000" w:themeColor="text1"/>
          <w:lang w:val="vi-VN"/>
        </w:rPr>
        <w:t xml:space="preserve">, xác minh số liệu trong thời hạn </w:t>
      </w:r>
      <w:r w:rsidRPr="001E1A2C">
        <w:rPr>
          <w:color w:val="000000" w:themeColor="text1"/>
        </w:rPr>
        <w:t>20</w:t>
      </w:r>
      <w:r w:rsidRPr="001E1A2C">
        <w:rPr>
          <w:color w:val="000000" w:themeColor="text1"/>
          <w:lang w:val="vi-VN"/>
        </w:rPr>
        <w:t xml:space="preserve"> ngày làm việc kể từ ngày nhận được phiếu khảo sát cung cấp đầy đủ số liệu của các </w:t>
      </w:r>
      <w:r w:rsidRPr="001E1A2C">
        <w:rPr>
          <w:color w:val="000000" w:themeColor="text1"/>
        </w:rPr>
        <w:t>đơn vị.</w:t>
      </w:r>
    </w:p>
    <w:p w:rsidR="00473C28" w:rsidRPr="001E1A2C" w:rsidRDefault="007D158B" w:rsidP="001E1A2C">
      <w:pPr>
        <w:ind w:left="0" w:right="0" w:firstLine="720"/>
        <w:jc w:val="both"/>
        <w:rPr>
          <w:color w:val="000000" w:themeColor="text1"/>
        </w:rPr>
      </w:pPr>
      <w:r w:rsidRPr="001E1A2C">
        <w:rPr>
          <w:color w:val="000000" w:themeColor="text1"/>
        </w:rPr>
        <w:t xml:space="preserve">- </w:t>
      </w:r>
      <w:r w:rsidRPr="001E1A2C">
        <w:rPr>
          <w:color w:val="000000" w:themeColor="text1"/>
          <w:lang w:val="vi-VN"/>
        </w:rPr>
        <w:t xml:space="preserve">Sau khi có kết quả thẩm </w:t>
      </w:r>
      <w:r w:rsidRPr="001E1A2C">
        <w:rPr>
          <w:color w:val="000000" w:themeColor="text1"/>
        </w:rPr>
        <w:t>định</w:t>
      </w:r>
      <w:r w:rsidRPr="001E1A2C">
        <w:rPr>
          <w:color w:val="000000" w:themeColor="text1"/>
          <w:lang w:val="vi-VN"/>
        </w:rPr>
        <w:t xml:space="preserve">, xác minh, Sở Thông tin và Truyền thông tổng hợp số liệu, đánh giá, xếp hạng </w:t>
      </w:r>
      <w:r w:rsidRPr="001E1A2C">
        <w:rPr>
          <w:color w:val="000000" w:themeColor="text1"/>
        </w:rPr>
        <w:t>Chuyển đổi số</w:t>
      </w:r>
      <w:r w:rsidRPr="001E1A2C">
        <w:rPr>
          <w:color w:val="000000" w:themeColor="text1"/>
          <w:lang w:val="vi-VN"/>
        </w:rPr>
        <w:t xml:space="preserve"> của </w:t>
      </w:r>
      <w:r w:rsidRPr="001E1A2C">
        <w:rPr>
          <w:color w:val="000000" w:themeColor="text1"/>
        </w:rPr>
        <w:t>các cơ quan, đơn vị</w:t>
      </w:r>
      <w:r w:rsidRPr="001E1A2C">
        <w:rPr>
          <w:color w:val="000000" w:themeColor="text1"/>
          <w:lang w:val="vi-VN"/>
        </w:rPr>
        <w:t xml:space="preserve"> trình UBND tỉnh </w:t>
      </w:r>
      <w:r w:rsidRPr="001E1A2C">
        <w:rPr>
          <w:color w:val="000000" w:themeColor="text1"/>
        </w:rPr>
        <w:t xml:space="preserve">phê </w:t>
      </w:r>
      <w:r w:rsidRPr="001E1A2C">
        <w:rPr>
          <w:color w:val="000000" w:themeColor="text1"/>
          <w:lang w:val="vi-VN"/>
        </w:rPr>
        <w:t>duyệt và công bố kết quả.</w:t>
      </w:r>
      <w:r w:rsidRPr="001E1A2C">
        <w:rPr>
          <w:color w:val="000000" w:themeColor="text1"/>
        </w:rPr>
        <w:t xml:space="preserve"> </w:t>
      </w:r>
    </w:p>
    <w:p w:rsidR="007D158B" w:rsidRPr="001E1A2C" w:rsidRDefault="007D158B" w:rsidP="007D158B">
      <w:pPr>
        <w:ind w:left="0" w:right="0" w:firstLine="720"/>
        <w:rPr>
          <w:b/>
          <w:i/>
          <w:color w:val="000000" w:themeColor="text1"/>
        </w:rPr>
      </w:pPr>
      <w:r w:rsidRPr="001E1A2C">
        <w:rPr>
          <w:b/>
          <w:i/>
          <w:color w:val="000000" w:themeColor="text1"/>
        </w:rPr>
        <w:t>2.2. Cách thức thực hiện:</w:t>
      </w:r>
    </w:p>
    <w:p w:rsidR="007D158B" w:rsidRPr="001E1A2C" w:rsidRDefault="007D158B" w:rsidP="007D158B">
      <w:pPr>
        <w:pStyle w:val="TableParagraph"/>
        <w:tabs>
          <w:tab w:val="left" w:pos="366"/>
        </w:tabs>
        <w:spacing w:before="160"/>
        <w:jc w:val="both"/>
        <w:rPr>
          <w:rFonts w:eastAsia="Calibri"/>
          <w:color w:val="000000" w:themeColor="text1"/>
          <w:sz w:val="28"/>
          <w:szCs w:val="28"/>
        </w:rPr>
      </w:pPr>
      <w:r w:rsidRPr="001E1A2C">
        <w:rPr>
          <w:rFonts w:eastAsia="Calibri"/>
          <w:color w:val="000000" w:themeColor="text1"/>
          <w:sz w:val="28"/>
          <w:szCs w:val="28"/>
        </w:rPr>
        <w:tab/>
      </w:r>
      <w:r w:rsidRPr="001E1A2C">
        <w:rPr>
          <w:rFonts w:eastAsia="Calibri"/>
          <w:color w:val="000000" w:themeColor="text1"/>
          <w:sz w:val="28"/>
          <w:szCs w:val="28"/>
        </w:rPr>
        <w:tab/>
        <w:t>- Gửi trực tiếp.</w:t>
      </w:r>
    </w:p>
    <w:p w:rsidR="007D158B" w:rsidRPr="001E1A2C" w:rsidRDefault="007D158B" w:rsidP="007D158B">
      <w:pPr>
        <w:pStyle w:val="TableParagraph"/>
        <w:tabs>
          <w:tab w:val="left" w:pos="366"/>
        </w:tabs>
        <w:spacing w:before="160"/>
        <w:jc w:val="both"/>
        <w:rPr>
          <w:rFonts w:eastAsia="Calibri"/>
          <w:color w:val="000000" w:themeColor="text1"/>
          <w:sz w:val="28"/>
          <w:szCs w:val="28"/>
        </w:rPr>
      </w:pPr>
      <w:r w:rsidRPr="001E1A2C">
        <w:rPr>
          <w:rFonts w:eastAsia="Calibri"/>
          <w:color w:val="000000" w:themeColor="text1"/>
          <w:sz w:val="28"/>
          <w:szCs w:val="28"/>
        </w:rPr>
        <w:tab/>
      </w:r>
      <w:r w:rsidRPr="001E1A2C">
        <w:rPr>
          <w:rFonts w:eastAsia="Calibri"/>
          <w:color w:val="000000" w:themeColor="text1"/>
          <w:sz w:val="28"/>
          <w:szCs w:val="28"/>
        </w:rPr>
        <w:tab/>
        <w:t>- Gửi thông qua dịch vụ Bưu chính.</w:t>
      </w:r>
    </w:p>
    <w:p w:rsidR="007D158B" w:rsidRPr="001E1A2C" w:rsidRDefault="007D158B" w:rsidP="007D158B">
      <w:pPr>
        <w:tabs>
          <w:tab w:val="left" w:pos="709"/>
        </w:tabs>
        <w:ind w:left="0" w:right="0" w:firstLine="720"/>
        <w:jc w:val="both"/>
        <w:rPr>
          <w:rFonts w:eastAsia="Calibri"/>
          <w:color w:val="000000" w:themeColor="text1"/>
        </w:rPr>
      </w:pPr>
      <w:r w:rsidRPr="001E1A2C">
        <w:rPr>
          <w:rFonts w:eastAsia="Calibri"/>
          <w:color w:val="000000" w:themeColor="text1"/>
        </w:rPr>
        <w:lastRenderedPageBreak/>
        <w:t>- Gửi trên phần mềm quản lý văn bản và điều hành hoặc Hộp thư điện tử của tỉnh (mail.phutho.gov.vn).</w:t>
      </w:r>
    </w:p>
    <w:p w:rsidR="001E1A2C" w:rsidRPr="001E1A2C" w:rsidRDefault="007D158B" w:rsidP="001E1A2C">
      <w:pPr>
        <w:tabs>
          <w:tab w:val="left" w:pos="709"/>
        </w:tabs>
        <w:ind w:left="0" w:right="0" w:firstLine="720"/>
        <w:jc w:val="both"/>
        <w:rPr>
          <w:rFonts w:eastAsia="Calibri"/>
          <w:b/>
          <w:i/>
          <w:color w:val="000000" w:themeColor="text1"/>
        </w:rPr>
      </w:pPr>
      <w:r w:rsidRPr="001E1A2C">
        <w:rPr>
          <w:rFonts w:eastAsia="Calibri"/>
          <w:b/>
          <w:i/>
          <w:color w:val="000000" w:themeColor="text1"/>
        </w:rPr>
        <w:t xml:space="preserve">2.3. </w:t>
      </w:r>
      <w:r w:rsidRPr="001E1A2C">
        <w:rPr>
          <w:b/>
          <w:i/>
          <w:color w:val="000000" w:themeColor="text1"/>
        </w:rPr>
        <w:t>Thành phần, số lượng hồ sơ:</w:t>
      </w:r>
      <w:r w:rsidRPr="001E1A2C">
        <w:rPr>
          <w:rFonts w:eastAsia="Calibri"/>
          <w:b/>
          <w:i/>
          <w:color w:val="000000" w:themeColor="text1"/>
        </w:rPr>
        <w:t xml:space="preserve"> </w:t>
      </w:r>
      <w:r w:rsidR="001E1A2C" w:rsidRPr="001E1A2C">
        <w:rPr>
          <w:color w:val="000000" w:themeColor="text1"/>
          <w:shd w:val="clear" w:color="auto" w:fill="FFFFFF"/>
        </w:rPr>
        <w:t>Các cơ quan, đơn vị tiến hành thu thập và cung cấp thông tin theo mẫu của “Bộ chỉ số đánh giá mức độ chuyển đổi số trong cơ quan nhà nước tỉnh Phú Thọ.</w:t>
      </w:r>
    </w:p>
    <w:p w:rsidR="001E1A2C" w:rsidRPr="001E1A2C" w:rsidRDefault="001E1A2C" w:rsidP="001E1A2C">
      <w:pPr>
        <w:tabs>
          <w:tab w:val="left" w:pos="709"/>
        </w:tabs>
        <w:ind w:left="0" w:right="0" w:firstLine="720"/>
        <w:jc w:val="both"/>
        <w:rPr>
          <w:b/>
          <w:i/>
          <w:color w:val="000000" w:themeColor="text1"/>
        </w:rPr>
      </w:pPr>
      <w:r w:rsidRPr="001E1A2C">
        <w:rPr>
          <w:b/>
          <w:i/>
          <w:color w:val="000000" w:themeColor="text1"/>
        </w:rPr>
        <w:t xml:space="preserve">2.4. Thời hạn giải quyết: </w:t>
      </w:r>
    </w:p>
    <w:p w:rsidR="001E1A2C" w:rsidRPr="001E1A2C" w:rsidRDefault="001E1A2C" w:rsidP="001E1A2C">
      <w:pPr>
        <w:tabs>
          <w:tab w:val="left" w:pos="709"/>
        </w:tabs>
        <w:ind w:left="0" w:right="0" w:firstLine="720"/>
        <w:jc w:val="both"/>
        <w:rPr>
          <w:b/>
          <w:i/>
          <w:color w:val="000000" w:themeColor="text1"/>
        </w:rPr>
      </w:pPr>
      <w:r w:rsidRPr="001E1A2C">
        <w:rPr>
          <w:color w:val="000000" w:themeColor="text1"/>
        </w:rPr>
        <w:t xml:space="preserve">- Đối với </w:t>
      </w:r>
      <w:r w:rsidRPr="001E1A2C">
        <w:rPr>
          <w:color w:val="000000" w:themeColor="text1"/>
          <w:lang w:val="vi-VN"/>
        </w:rPr>
        <w:t xml:space="preserve">Sở Thông tin và Truyền thông </w:t>
      </w:r>
      <w:r w:rsidRPr="001E1A2C">
        <w:rPr>
          <w:color w:val="000000" w:themeColor="text1"/>
        </w:rPr>
        <w:t xml:space="preserve">là 20 ngày làm việc </w:t>
      </w:r>
      <w:r w:rsidRPr="001E1A2C">
        <w:rPr>
          <w:color w:val="000000" w:themeColor="text1"/>
          <w:lang w:val="vi-VN"/>
        </w:rPr>
        <w:t xml:space="preserve">kể từ ngày nhận được phiếu khảo sát cung cấp đầy đủ số liệu của các </w:t>
      </w:r>
      <w:r w:rsidRPr="001E1A2C">
        <w:rPr>
          <w:color w:val="000000" w:themeColor="text1"/>
        </w:rPr>
        <w:t>đơn vị.</w:t>
      </w:r>
    </w:p>
    <w:p w:rsidR="001E1A2C" w:rsidRPr="001E1A2C" w:rsidRDefault="001E1A2C" w:rsidP="001E1A2C">
      <w:pPr>
        <w:tabs>
          <w:tab w:val="left" w:pos="709"/>
        </w:tabs>
        <w:ind w:left="0" w:right="0" w:firstLine="720"/>
        <w:jc w:val="both"/>
        <w:rPr>
          <w:color w:val="000000" w:themeColor="text1"/>
        </w:rPr>
      </w:pPr>
      <w:r w:rsidRPr="001E1A2C">
        <w:rPr>
          <w:color w:val="000000" w:themeColor="text1"/>
        </w:rPr>
        <w:t xml:space="preserve">- Đối với UBND tỉnh: Không quy định thời gian.  </w:t>
      </w:r>
    </w:p>
    <w:p w:rsidR="001E1A2C" w:rsidRPr="001E1A2C" w:rsidRDefault="001E1A2C" w:rsidP="001E1A2C">
      <w:pPr>
        <w:tabs>
          <w:tab w:val="left" w:pos="709"/>
        </w:tabs>
        <w:ind w:left="0" w:right="0" w:firstLine="720"/>
        <w:jc w:val="both"/>
        <w:rPr>
          <w:b/>
          <w:i/>
          <w:color w:val="000000" w:themeColor="text1"/>
        </w:rPr>
      </w:pPr>
      <w:r w:rsidRPr="001E1A2C">
        <w:rPr>
          <w:b/>
          <w:i/>
          <w:color w:val="000000" w:themeColor="text1"/>
        </w:rPr>
        <w:t xml:space="preserve">2.5. Đối tượng thực hiện thủ tục hành chính: </w:t>
      </w:r>
      <w:r w:rsidRPr="001E1A2C">
        <w:rPr>
          <w:color w:val="000000" w:themeColor="text1"/>
          <w:shd w:val="clear" w:color="auto" w:fill="FFFFFF"/>
        </w:rPr>
        <w:t>Các cơ quan chuyên môn trực thuộc UBND tỉnh; Ban Quản lý các Khu công nghiệp và 08 cơ quan Trung ương được tổ chức theo ngành dọc đặt tại địa phương là: Bộ Chỉ huy Quân sự tỉnh; Công an tỉnh; Kho bạc Nhà nước tỉnh; Ngân hàng nhà nước tỉnh; Cục Thuế tỉnh; Cục Thống kê; Cục Quản lý thị trường tỉnh; Bảo hiểm xã hội tỉnh; UBND các huyện, thành, thị; UBND các xã, phường, thị trấn.</w:t>
      </w:r>
    </w:p>
    <w:p w:rsidR="001E1A2C" w:rsidRPr="001E1A2C" w:rsidRDefault="001E1A2C" w:rsidP="001E1A2C">
      <w:pPr>
        <w:ind w:left="0" w:right="0" w:firstLine="720"/>
        <w:jc w:val="both"/>
        <w:rPr>
          <w:color w:val="000000" w:themeColor="text1"/>
        </w:rPr>
      </w:pPr>
      <w:r w:rsidRPr="001E1A2C">
        <w:rPr>
          <w:b/>
          <w:i/>
          <w:color w:val="000000" w:themeColor="text1"/>
        </w:rPr>
        <w:t xml:space="preserve">2.6. Cơ quan thực hiện thủ tục hành chính: </w:t>
      </w:r>
      <w:r w:rsidRPr="001E1A2C">
        <w:rPr>
          <w:color w:val="000000" w:themeColor="text1"/>
        </w:rPr>
        <w:t>Sở Thông tin và Truyền thông</w:t>
      </w:r>
    </w:p>
    <w:p w:rsidR="001E1A2C" w:rsidRPr="001E1A2C" w:rsidRDefault="001E1A2C" w:rsidP="001E1A2C">
      <w:pPr>
        <w:tabs>
          <w:tab w:val="left" w:pos="709"/>
        </w:tabs>
        <w:ind w:left="0" w:right="0" w:firstLine="720"/>
        <w:jc w:val="both"/>
        <w:rPr>
          <w:color w:val="000000" w:themeColor="text1"/>
        </w:rPr>
      </w:pPr>
      <w:r w:rsidRPr="001E1A2C">
        <w:rPr>
          <w:b/>
          <w:i/>
          <w:color w:val="000000" w:themeColor="text1"/>
        </w:rPr>
        <w:t xml:space="preserve">2.7. Kết quả thực hiện thủ tục hành chính: </w:t>
      </w:r>
      <w:r w:rsidRPr="001E1A2C">
        <w:rPr>
          <w:color w:val="000000" w:themeColor="text1"/>
        </w:rPr>
        <w:t xml:space="preserve">Quyết định của UBND tỉnh phê duyệt xếp hạng Chuyển đổi số của cơ quan, đơn vị.    </w:t>
      </w:r>
    </w:p>
    <w:p w:rsidR="001E1A2C" w:rsidRPr="001E1A2C" w:rsidRDefault="00BB0837" w:rsidP="001E1A2C">
      <w:pPr>
        <w:ind w:left="0" w:right="0" w:firstLine="720"/>
        <w:jc w:val="both"/>
        <w:rPr>
          <w:color w:val="000000" w:themeColor="text1"/>
        </w:rPr>
      </w:pPr>
      <w:r>
        <w:rPr>
          <w:b/>
          <w:i/>
          <w:color w:val="000000" w:themeColor="text1"/>
        </w:rPr>
        <w:t>2</w:t>
      </w:r>
      <w:r w:rsidR="001E1A2C" w:rsidRPr="001E1A2C">
        <w:rPr>
          <w:b/>
          <w:i/>
          <w:color w:val="000000" w:themeColor="text1"/>
        </w:rPr>
        <w:t>.8. Phí, lệ phí (nếu có):</w:t>
      </w:r>
      <w:r w:rsidR="001E1A2C" w:rsidRPr="001E1A2C">
        <w:rPr>
          <w:color w:val="000000" w:themeColor="text1"/>
        </w:rPr>
        <w:t xml:space="preserve"> Không</w:t>
      </w:r>
    </w:p>
    <w:p w:rsidR="001E1A2C" w:rsidRPr="001E1A2C" w:rsidRDefault="00BB0837" w:rsidP="001E1A2C">
      <w:pPr>
        <w:ind w:left="0" w:right="0" w:firstLine="720"/>
        <w:jc w:val="both"/>
        <w:rPr>
          <w:color w:val="000000" w:themeColor="text1"/>
        </w:rPr>
      </w:pPr>
      <w:r>
        <w:rPr>
          <w:b/>
          <w:i/>
          <w:color w:val="000000" w:themeColor="text1"/>
        </w:rPr>
        <w:t>2</w:t>
      </w:r>
      <w:r w:rsidR="001E1A2C" w:rsidRPr="001E1A2C">
        <w:rPr>
          <w:b/>
          <w:i/>
          <w:color w:val="000000" w:themeColor="text1"/>
        </w:rPr>
        <w:t>.9. Tên mẫu đơn, mẫu tờ khai (nếu có và đính kèm ngay sau thủ tục):</w:t>
      </w:r>
      <w:r w:rsidR="001E1A2C" w:rsidRPr="001E1A2C">
        <w:rPr>
          <w:color w:val="000000" w:themeColor="text1"/>
        </w:rPr>
        <w:t xml:space="preserve">  Phụ lục I, II, III Ban hành kèm theo Quyết định Quyết định 2953/QĐ-UBND ngày 09/11/2022 của UBND tỉnh Phú Thọ Ban hành Bộ chỉ số đánh giá mức độ Chuyển đổi số trong các cơ quan nhà nước tỉnh Phú Thọ.</w:t>
      </w:r>
    </w:p>
    <w:p w:rsidR="001E1A2C" w:rsidRPr="001E1A2C" w:rsidRDefault="00BB0837" w:rsidP="001E1A2C">
      <w:pPr>
        <w:ind w:left="0" w:right="0" w:firstLine="720"/>
        <w:jc w:val="both"/>
        <w:rPr>
          <w:color w:val="000000" w:themeColor="text1"/>
        </w:rPr>
      </w:pPr>
      <w:r>
        <w:rPr>
          <w:b/>
          <w:i/>
          <w:color w:val="000000" w:themeColor="text1"/>
        </w:rPr>
        <w:t>2</w:t>
      </w:r>
      <w:r w:rsidR="001E1A2C" w:rsidRPr="001E1A2C">
        <w:rPr>
          <w:b/>
          <w:i/>
          <w:color w:val="000000" w:themeColor="text1"/>
        </w:rPr>
        <w:t>.10. Yêu cầu, điều kiện thực hiện thủ tục hành chính (nếu có):</w:t>
      </w:r>
      <w:r w:rsidR="001E1A2C" w:rsidRPr="001E1A2C">
        <w:rPr>
          <w:color w:val="000000" w:themeColor="text1"/>
          <w:lang w:val="en-GB"/>
        </w:rPr>
        <w:t xml:space="preserve"> Không</w:t>
      </w:r>
    </w:p>
    <w:p w:rsidR="001E1A2C" w:rsidRPr="001E1A2C" w:rsidRDefault="00BB0837" w:rsidP="001E1A2C">
      <w:pPr>
        <w:ind w:left="0" w:right="0" w:firstLine="720"/>
        <w:jc w:val="both"/>
        <w:rPr>
          <w:color w:val="000000" w:themeColor="text1"/>
        </w:rPr>
      </w:pPr>
      <w:r>
        <w:rPr>
          <w:b/>
          <w:i/>
          <w:color w:val="000000" w:themeColor="text1"/>
        </w:rPr>
        <w:t>2</w:t>
      </w:r>
      <w:r w:rsidR="001E1A2C" w:rsidRPr="001E1A2C">
        <w:rPr>
          <w:b/>
          <w:i/>
          <w:color w:val="000000" w:themeColor="text1"/>
        </w:rPr>
        <w:t xml:space="preserve">.11. </w:t>
      </w:r>
      <w:r w:rsidR="001E1A2C" w:rsidRPr="001E1A2C">
        <w:rPr>
          <w:b/>
          <w:i/>
          <w:color w:val="000000" w:themeColor="text1"/>
          <w:lang w:val="vi-VN"/>
        </w:rPr>
        <w:t>Căn cứ pháp lý của thủ tục hành chính:</w:t>
      </w:r>
      <w:r w:rsidR="001E1A2C" w:rsidRPr="001E1A2C">
        <w:rPr>
          <w:color w:val="000000" w:themeColor="text1"/>
        </w:rPr>
        <w:t xml:space="preserve"> Quyết định 2953/QĐ-UBND ngày 09/11/2022 của UBND tỉnh Phú Thọ Ban hành Bộ chỉ số đánh giá mức độ Chuyển đổi số trong các cơ quan nhà nước tỉnh Phú Thọ</w:t>
      </w:r>
    </w:p>
    <w:p w:rsidR="001E1A2C" w:rsidRPr="007D158B" w:rsidRDefault="001E1A2C" w:rsidP="001E1A2C">
      <w:pPr>
        <w:tabs>
          <w:tab w:val="left" w:pos="709"/>
        </w:tabs>
        <w:ind w:left="0" w:right="0" w:firstLine="720"/>
        <w:jc w:val="both"/>
        <w:rPr>
          <w:color w:val="000000" w:themeColor="text1"/>
          <w:sz w:val="26"/>
          <w:szCs w:val="26"/>
        </w:rPr>
      </w:pPr>
    </w:p>
    <w:p w:rsidR="00BD73CE" w:rsidRDefault="00BD73CE" w:rsidP="00BD73CE">
      <w:pPr>
        <w:ind w:left="0"/>
        <w:rPr>
          <w:b/>
          <w:bCs/>
          <w:color w:val="000000" w:themeColor="text1"/>
          <w:sz w:val="26"/>
          <w:szCs w:val="26"/>
        </w:rPr>
      </w:pPr>
      <w:bookmarkStart w:id="0" w:name="loai_2"/>
    </w:p>
    <w:p w:rsidR="0041453D" w:rsidRDefault="0041453D" w:rsidP="00BD73CE">
      <w:pPr>
        <w:ind w:left="0"/>
        <w:rPr>
          <w:b/>
          <w:bCs/>
          <w:color w:val="000000" w:themeColor="text1"/>
          <w:sz w:val="26"/>
          <w:szCs w:val="26"/>
        </w:rPr>
      </w:pPr>
    </w:p>
    <w:p w:rsidR="0041453D" w:rsidRDefault="0041453D" w:rsidP="00BD73CE">
      <w:pPr>
        <w:ind w:left="0"/>
        <w:rPr>
          <w:b/>
          <w:bCs/>
          <w:color w:val="000000" w:themeColor="text1"/>
          <w:sz w:val="26"/>
          <w:szCs w:val="26"/>
        </w:rPr>
      </w:pPr>
    </w:p>
    <w:p w:rsidR="0041453D" w:rsidRDefault="0041453D" w:rsidP="00BD73CE">
      <w:pPr>
        <w:ind w:left="0"/>
        <w:rPr>
          <w:b/>
          <w:bCs/>
          <w:color w:val="000000" w:themeColor="text1"/>
          <w:sz w:val="26"/>
          <w:szCs w:val="26"/>
        </w:rPr>
      </w:pPr>
    </w:p>
    <w:p w:rsidR="0041453D" w:rsidRDefault="0041453D" w:rsidP="00BD73CE">
      <w:pPr>
        <w:ind w:left="0"/>
        <w:rPr>
          <w:b/>
          <w:bCs/>
          <w:color w:val="000000" w:themeColor="text1"/>
          <w:sz w:val="26"/>
          <w:szCs w:val="26"/>
        </w:rPr>
      </w:pPr>
    </w:p>
    <w:p w:rsidR="0041453D" w:rsidRDefault="0041453D" w:rsidP="00BD73CE">
      <w:pPr>
        <w:ind w:left="0"/>
        <w:rPr>
          <w:b/>
          <w:bCs/>
          <w:color w:val="000000" w:themeColor="text1"/>
          <w:sz w:val="26"/>
          <w:szCs w:val="26"/>
        </w:rPr>
      </w:pPr>
    </w:p>
    <w:p w:rsidR="0041453D" w:rsidRDefault="0041453D" w:rsidP="00BD73CE">
      <w:pPr>
        <w:ind w:left="0"/>
        <w:rPr>
          <w:b/>
          <w:bCs/>
          <w:color w:val="000000" w:themeColor="text1"/>
          <w:sz w:val="26"/>
          <w:szCs w:val="26"/>
        </w:rPr>
      </w:pPr>
    </w:p>
    <w:p w:rsidR="0041453D" w:rsidRPr="00BD73CE" w:rsidRDefault="0041453D" w:rsidP="00BD73CE">
      <w:pPr>
        <w:ind w:left="0"/>
        <w:rPr>
          <w:b/>
          <w:bCs/>
          <w:color w:val="000000" w:themeColor="text1"/>
          <w:sz w:val="26"/>
          <w:szCs w:val="26"/>
        </w:rPr>
      </w:pPr>
    </w:p>
    <w:tbl>
      <w:tblPr>
        <w:tblW w:w="10924" w:type="dxa"/>
        <w:tblInd w:w="-885" w:type="dxa"/>
        <w:tblLayout w:type="fixed"/>
        <w:tblLook w:val="04A0"/>
      </w:tblPr>
      <w:tblGrid>
        <w:gridCol w:w="567"/>
        <w:gridCol w:w="568"/>
        <w:gridCol w:w="5528"/>
        <w:gridCol w:w="1560"/>
        <w:gridCol w:w="1134"/>
        <w:gridCol w:w="1134"/>
        <w:gridCol w:w="433"/>
      </w:tblGrid>
      <w:tr w:rsidR="00BD73CE" w:rsidRPr="00E035F2" w:rsidTr="001342FC">
        <w:trPr>
          <w:gridBefore w:val="1"/>
          <w:gridAfter w:val="1"/>
          <w:wBefore w:w="567" w:type="dxa"/>
          <w:wAfter w:w="433" w:type="dxa"/>
          <w:trHeight w:val="1269"/>
        </w:trPr>
        <w:tc>
          <w:tcPr>
            <w:tcW w:w="9924" w:type="dxa"/>
            <w:gridSpan w:val="5"/>
            <w:tcBorders>
              <w:top w:val="nil"/>
              <w:left w:val="nil"/>
              <w:bottom w:val="nil"/>
              <w:right w:val="nil"/>
            </w:tcBorders>
            <w:shd w:val="clear" w:color="auto" w:fill="auto"/>
            <w:vAlign w:val="center"/>
            <w:hideMark/>
          </w:tcPr>
          <w:bookmarkEnd w:id="0"/>
          <w:p w:rsidR="00BD73CE" w:rsidRDefault="00BD73CE" w:rsidP="001342FC">
            <w:pPr>
              <w:jc w:val="center"/>
              <w:rPr>
                <w:i/>
                <w:iCs/>
                <w:color w:val="000000"/>
                <w:sz w:val="24"/>
                <w:szCs w:val="24"/>
              </w:rPr>
            </w:pPr>
            <w:r w:rsidRPr="00E035F2">
              <w:rPr>
                <w:b/>
                <w:bCs/>
                <w:color w:val="000000"/>
                <w:sz w:val="24"/>
                <w:szCs w:val="24"/>
              </w:rPr>
              <w:lastRenderedPageBreak/>
              <w:t>PHỤ LỤC 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sở, ban, ngành)</w:t>
            </w:r>
            <w:r w:rsidRPr="00E035F2">
              <w:rPr>
                <w:b/>
                <w:bCs/>
                <w:color w:val="000000"/>
                <w:sz w:val="24"/>
                <w:szCs w:val="24"/>
              </w:rPr>
              <w:br/>
            </w:r>
            <w:r w:rsidRPr="00E035F2">
              <w:rPr>
                <w:i/>
                <w:iCs/>
                <w:color w:val="000000"/>
                <w:sz w:val="24"/>
                <w:szCs w:val="24"/>
              </w:rPr>
              <w:t>(Ban hành</w:t>
            </w:r>
            <w:r>
              <w:rPr>
                <w:i/>
                <w:iCs/>
                <w:color w:val="000000"/>
                <w:sz w:val="24"/>
                <w:szCs w:val="24"/>
              </w:rPr>
              <w:t xml:space="preserve"> kèm theo Quyết định số  2953/QĐ- UBND ngày 09</w:t>
            </w:r>
            <w:r w:rsidRPr="00E035F2">
              <w:rPr>
                <w:i/>
                <w:iCs/>
                <w:color w:val="000000"/>
                <w:sz w:val="24"/>
                <w:szCs w:val="24"/>
              </w:rPr>
              <w:t>/11/2022 của UBND tỉnh Phú Thọ)</w:t>
            </w:r>
          </w:p>
          <w:p w:rsidR="00BD73CE" w:rsidRPr="00E035F2" w:rsidRDefault="00BD73CE" w:rsidP="001342FC">
            <w:pPr>
              <w:jc w:val="center"/>
              <w:rPr>
                <w:i/>
                <w:iCs/>
                <w:color w:val="000000"/>
                <w:sz w:val="24"/>
                <w:szCs w:val="24"/>
              </w:rPr>
            </w:pP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I. THÔNG TIN CHUNG</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Tên đơn vị: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điện thoại: ………………………………Thư điện tử: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bookmarkStart w:id="1" w:name="RANGE!A5"/>
            <w:r w:rsidRPr="00E035F2">
              <w:rPr>
                <w:color w:val="000000"/>
                <w:sz w:val="24"/>
                <w:szCs w:val="24"/>
              </w:rPr>
              <w:t>- Địa chỉ: …………………………………………………………………………………</w:t>
            </w:r>
            <w:bookmarkEnd w:id="1"/>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Địa chỉ Cổng/Trang thông tin điện tử: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số cán bộ công chức: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chủ vật lý: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trạm: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hệ thống thông tin: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thủ tục hành chính: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chi Ngân sách nhà nước cho chuyển đổi số: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Người thực hiện báo cáo: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Đơn vị công tác: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Chức vụ: ………………………………………………………………………………..</w:t>
            </w:r>
          </w:p>
        </w:tc>
      </w:tr>
      <w:tr w:rsidR="00BD73CE" w:rsidRPr="00E035F2" w:rsidTr="001342FC">
        <w:trPr>
          <w:gridBefore w:val="1"/>
          <w:gridAfter w:val="1"/>
          <w:wBefore w:w="567" w:type="dxa"/>
          <w:wAfter w:w="433" w:type="dxa"/>
          <w:trHeight w:val="330"/>
        </w:trPr>
        <w:tc>
          <w:tcPr>
            <w:tcW w:w="9924"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Điện thoại di động: ……………………Thư điện tử: ………………………………….</w:t>
            </w:r>
          </w:p>
        </w:tc>
      </w:tr>
      <w:tr w:rsidR="00BD73CE" w:rsidRPr="00E035F2" w:rsidTr="001342FC">
        <w:trPr>
          <w:gridBefore w:val="1"/>
          <w:gridAfter w:val="1"/>
          <w:wBefore w:w="567" w:type="dxa"/>
          <w:wAfter w:w="433" w:type="dxa"/>
          <w:trHeight w:val="450"/>
        </w:trPr>
        <w:tc>
          <w:tcPr>
            <w:tcW w:w="9924" w:type="dxa"/>
            <w:gridSpan w:val="5"/>
            <w:tcBorders>
              <w:top w:val="nil"/>
              <w:left w:val="nil"/>
              <w:bottom w:val="nil"/>
              <w:right w:val="nil"/>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II. CÁC TIÊU CHÍ ĐÁNH GIÁ VÀ THANG ĐIỂM</w:t>
            </w:r>
          </w:p>
          <w:p w:rsidR="00BD73CE" w:rsidRPr="00E035F2" w:rsidRDefault="00BD73CE" w:rsidP="001342FC">
            <w:pPr>
              <w:rPr>
                <w:b/>
                <w:bCs/>
                <w:color w:val="000000"/>
                <w:sz w:val="24"/>
                <w:szCs w:val="24"/>
              </w:rPr>
            </w:pPr>
          </w:p>
        </w:tc>
      </w:tr>
      <w:tr w:rsidR="00BD73CE" w:rsidRPr="00E035F2" w:rsidTr="001342FC">
        <w:trPr>
          <w:trHeight w:val="630"/>
          <w:tblHeader/>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STT</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TIÊU CHÍ</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Các xác định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xml:space="preserve">     Điểm</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Điểm tối đa</w:t>
            </w: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1</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Thể chế số</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90</w:t>
            </w: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1.1</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Thành lập Ban chỉ đạo Chuyển đổi số của cơ quan, đơn vị</w:t>
            </w:r>
            <w:r w:rsidRPr="00E035F2">
              <w:rPr>
                <w:color w:val="000000"/>
                <w:sz w:val="24"/>
                <w:szCs w:val="24"/>
              </w:rPr>
              <w:br/>
              <w:t>(Số văn bản:………Ngày ban hành:…………)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1.2</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Kế hoạch, dự toán hàng năm chuyển đổi số</w:t>
            </w:r>
            <w:r w:rsidRPr="00E035F2">
              <w:rPr>
                <w:color w:val="000000"/>
                <w:sz w:val="24"/>
                <w:szCs w:val="24"/>
              </w:rPr>
              <w:br/>
            </w:r>
            <w:r w:rsidRPr="00E035F2">
              <w:rPr>
                <w:color w:val="000000"/>
                <w:sz w:val="24"/>
                <w:szCs w:val="24"/>
              </w:rPr>
              <w:lastRenderedPageBreak/>
              <w:t>(Số văn bản:…Ngày ban hành:……………..)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1845"/>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1.3</w:t>
            </w:r>
          </w:p>
        </w:tc>
        <w:tc>
          <w:tcPr>
            <w:tcW w:w="5528" w:type="dxa"/>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r w:rsidRPr="00E035F2">
              <w:rPr>
                <w:color w:val="000000"/>
                <w:sz w:val="24"/>
                <w:szCs w:val="24"/>
              </w:rPr>
              <w:br/>
              <w:t>- 01 văn bản tương ứng 05 điểm;</w:t>
            </w:r>
            <w:r w:rsidRPr="00E035F2">
              <w:rPr>
                <w:color w:val="000000"/>
                <w:sz w:val="24"/>
                <w:szCs w:val="24"/>
              </w:rPr>
              <w:br/>
              <w:t>- Tổng điểm không quá 30 điểm</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48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2</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Hạ tầng số</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70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2.1</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trang bị máy tính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2.2</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Hệ thống mạng nội bộ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Hoàn chỉnh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Ngang hàng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2.3</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tường lửa/ cảnh báo truy cập trái phép mạng nội bộ</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2.4</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Thiết bị sao lưu, dự phòng mạng nội bộ </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Hệ thống lưu trữ: SAN, NAS, DAS</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945"/>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Thiết bị lưu trữ di dộng: Ổ cứng ngoài, USB</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2.5</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phòng chống cháy nổ mạng nội bộ</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49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3</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Nhân lực số</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80</w:t>
            </w: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3.1</w:t>
            </w:r>
          </w:p>
        </w:tc>
        <w:tc>
          <w:tcPr>
            <w:tcW w:w="55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về chuyển đổi số</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3.2</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viên chức được bồi dưỡng, tập huấn về chuyển đổi số do tỉnh tổ chức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3.3</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viên chức được bồi dưỡng, tập huấn về chuyển đổi số do đơn vị tự tổ chức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57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4</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An toàn thông tin</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120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4.1</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hệ thống thông tin được phê duyệt hồ sơ đề xuất cấp độ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75"/>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4.2</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thông tin của cơ quan đơn vị được giám sát trực tiếp và kết nối chia sẻ dữ liệu với Trung tâm Giám sát an toàn, an ninh mạng (SOC) của tỉnh hoặc của bộ, ngành Trung ương</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45"/>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4.3</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Cơ quan bố trí máy tính riêng soạn thảo văn bản mật</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51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73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4.4</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máy chủ của cơ quan, đơn vị được cài đặt phần mềm diệt Virus có bản quyền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78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4.5</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máy tính của cơ quan, đơn vị được cài đặt phần mềm diệt Virus có bản quyền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9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4.6</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được tham dự diễn tập ứng cứu sự số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48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4.7</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Kinh phí chi cho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&gt;=30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15 - &lt;30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&lt;15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48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chính quyền số</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640</w:t>
            </w:r>
          </w:p>
        </w:tc>
      </w:tr>
      <w:tr w:rsidR="00BD73CE" w:rsidRPr="00E035F2" w:rsidTr="001342FC">
        <w:trPr>
          <w:trHeight w:val="46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Gửi nhận văn bản điện tử</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60</w:t>
            </w:r>
          </w:p>
        </w:tc>
      </w:tr>
      <w:tr w:rsidR="00BD73CE" w:rsidRPr="00E035F2" w:rsidTr="001342FC">
        <w:trPr>
          <w:trHeight w:val="105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công việc được xử lý trên môi trường mạng</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40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40</w:t>
            </w:r>
          </w:p>
        </w:tc>
      </w:tr>
      <w:tr w:rsidR="00BD73CE" w:rsidRPr="00E035F2" w:rsidTr="001342FC">
        <w:trPr>
          <w:trHeight w:val="51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Dịch vụ công trực tuyến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200</w:t>
            </w: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5.3</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Công khai TTHC trên Hệ thống thông tin giải quyết TTHC của tỉnh và Cổng/trang thông tin điện tử cơ quan, đơn vị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Đẩy đủ, kịp thời</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 đầy đủ hoặc không kịp thời</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6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5.4</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675"/>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5.5</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trực tuyến toàn trình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69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5.6</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phát sinh hồ sơ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Điểm = Tỷ lệ% x Điểm </w:t>
            </w:r>
            <w:r w:rsidRPr="00E035F2">
              <w:rPr>
                <w:color w:val="000000"/>
                <w:sz w:val="24"/>
                <w:szCs w:val="24"/>
              </w:rPr>
              <w:lastRenderedPageBreak/>
              <w:t>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lastRenderedPageBreak/>
              <w:t xml:space="preserve">Tỷ lệ% </w:t>
            </w:r>
            <w:r w:rsidRPr="00E035F2">
              <w:rPr>
                <w:color w:val="000000"/>
                <w:sz w:val="24"/>
                <w:szCs w:val="24"/>
              </w:rPr>
              <w:lastRenderedPageBreak/>
              <w:t>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lastRenderedPageBreak/>
              <w:t>20</w:t>
            </w:r>
          </w:p>
        </w:tc>
      </w:tr>
      <w:tr w:rsidR="00BD73CE" w:rsidRPr="00E035F2" w:rsidTr="001342FC">
        <w:trPr>
          <w:trHeight w:val="945"/>
        </w:trPr>
        <w:tc>
          <w:tcPr>
            <w:tcW w:w="1135"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5.7</w:t>
            </w:r>
          </w:p>
        </w:tc>
        <w:tc>
          <w:tcPr>
            <w:tcW w:w="5528" w:type="dxa"/>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&gt;=5% hoặc tiếp nhận 100% qua DVC trực tuyến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5%</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1260"/>
        </w:trPr>
        <w:tc>
          <w:tcPr>
            <w:tcW w:w="1135"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5.8</w:t>
            </w:r>
          </w:p>
        </w:tc>
        <w:tc>
          <w:tcPr>
            <w:tcW w:w="5528" w:type="dxa"/>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&gt;=20% hoặc trả trả kết quả hồ sơ 100% qua DVC trực tuyến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435"/>
        </w:trPr>
        <w:tc>
          <w:tcPr>
            <w:tcW w:w="1135"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20%</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30"/>
        </w:trPr>
        <w:tc>
          <w:tcPr>
            <w:tcW w:w="1135"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5.9</w:t>
            </w:r>
          </w:p>
        </w:tc>
        <w:tc>
          <w:tcPr>
            <w:tcW w:w="5528"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dịch vụ công triển khai thanh toán trực tuyến phí lệ phí</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30"/>
        </w:trPr>
        <w:tc>
          <w:tcPr>
            <w:tcW w:w="1135"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5.10</w:t>
            </w:r>
          </w:p>
        </w:tc>
        <w:tc>
          <w:tcPr>
            <w:tcW w:w="5528"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thanh toán trực tuyến phí lệ phí</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30"/>
        </w:trPr>
        <w:tc>
          <w:tcPr>
            <w:tcW w:w="1135"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5.11</w:t>
            </w:r>
          </w:p>
        </w:tc>
        <w:tc>
          <w:tcPr>
            <w:tcW w:w="5528"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số hóa hồ sơ, kết quả giải quyết TTHC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630"/>
        </w:trPr>
        <w:tc>
          <w:tcPr>
            <w:tcW w:w="1135"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5.12</w:t>
            </w:r>
          </w:p>
        </w:tc>
        <w:tc>
          <w:tcPr>
            <w:tcW w:w="5528"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và doanh nghiệp hài lòng về kết quả giải quyết TTHC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525"/>
        </w:trPr>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xml:space="preserve">Cổng/trang thông tin điện tử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140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5.13</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Cổng/trang thông tin điện tử cung cấp các thông tin cơ bản theo quy định Nghị định 42/2022/NĐ-CP, bao gồm</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5.13.1</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Văn bản quy phạm pháp luật và văn bản quản lý hành chính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6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5.13.2</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Thủ tục hành chính, dịch vụ công trực tuyến, quy trình giải quyết hoặc tích hợp từ Cổng Dịch vụ công của tỉnh.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54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5.13.3</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Thông tin phổ biến, hướng dẫn thực hiện pháp luật, chế độ, chính sách đối với những lĩnh vực thuộc phạm vi quản lý của cơ quan nhà nước.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51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5.13.4</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Chiến lược, chương trình, dự án, đề án, kế hoạch, quy hoạch phát triển ngành, địa phương; Kết quả triển khai</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5.13.5</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 xml:space="preserve">Thông tin về chức năng, nhiệm vụ, quyền hạn, cơ cấu tổ chức, sơ đồ tổ chức của cơ quan và của đơn vị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72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5.13.6</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Báo cáo tài chính năm; thông tin thống kê về ngành, lĩnh vực quản lý; thông tin về danh mục và kết quả chương trình, đề tài khoa học; thông tin về dịch bệnh truyền nhiễm.</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6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5.13.7</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Hỗ trợ tìm kiếm, liên kết và lưu trữ thông tin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5.13.8</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Cung cấp thông tin bằng tiếng nước ngoài</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5.14</w:t>
            </w:r>
          </w:p>
        </w:tc>
        <w:tc>
          <w:tcPr>
            <w:tcW w:w="5528" w:type="dxa"/>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Cổng/trang thông tin điện tử có chuyên mục chuyển đổi số</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tuần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330"/>
        </w:trPr>
        <w:tc>
          <w:tcPr>
            <w:tcW w:w="1135"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tháng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30"/>
        </w:trPr>
        <w:tc>
          <w:tcPr>
            <w:tcW w:w="1135"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có chuyên mục</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w:t>
            </w:r>
            <w:r w:rsidRPr="00E035F2">
              <w:rPr>
                <w:color w:val="000000"/>
                <w:sz w:val="24"/>
                <w:szCs w:val="24"/>
              </w:rPr>
              <w:lastRenderedPageBreak/>
              <w:t>5</w:t>
            </w:r>
          </w:p>
        </w:tc>
        <w:tc>
          <w:tcPr>
            <w:tcW w:w="5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 xml:space="preserve">Cổng/trang thông tin điện tử chuyển đổi sang </w:t>
            </w:r>
            <w:r w:rsidRPr="00E035F2">
              <w:rPr>
                <w:color w:val="000000"/>
                <w:sz w:val="24"/>
                <w:szCs w:val="24"/>
              </w:rPr>
              <w:lastRenderedPageBreak/>
              <w:t>công nghệ IPv6</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Có</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5.16</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Thời gian cập nhật, đăng tải tin bài </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ngày</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tuần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15</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tháng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hội nghị trực tuyến</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50</w:t>
            </w: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5.17</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 phòng họp trực tuyến đáp ứng đầy đủ các trang thiết bị theo quy định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Đầy đủ</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Chưa đầy đủ</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Chưa có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5.18</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Số cuộc họp trực tuyến trong năm</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&gt;=10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5 - &lt;10</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&lt;5</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thông tin báo cáo của tỉnh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40</w:t>
            </w:r>
          </w:p>
        </w:tc>
      </w:tr>
      <w:tr w:rsidR="00BD73CE" w:rsidRPr="00E035F2" w:rsidTr="001342FC">
        <w:trPr>
          <w:trHeight w:val="3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5.19</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Thực hiện báo cáo trực tuyến thông qua hệ thống của tỉnh</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Đúng hạn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40</w:t>
            </w:r>
          </w:p>
        </w:tc>
        <w:tc>
          <w:tcPr>
            <w:tcW w:w="156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40</w:t>
            </w: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Quá hạn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Chưa thực hiện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Thư điện tử</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30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5.20</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cấp hộp thư điện tử công vụ</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6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5.21</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sử dụng thư điện tử công vụ</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42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lastRenderedPageBreak/>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Ứng dụng các phần mềm nội bộ khác</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70</w:t>
            </w:r>
          </w:p>
        </w:tc>
      </w:tr>
      <w:tr w:rsidR="00BD73CE" w:rsidRPr="00E035F2" w:rsidTr="001342FC">
        <w:trPr>
          <w:trHeight w:val="630"/>
        </w:trPr>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5.22</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Phần mềm quản lý hồ sơ cán bộ công chức</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đầy đủ thông tin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6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chưa đầy đủ thông tin</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cập nhật</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r>
      <w:tr w:rsidR="00BD73CE" w:rsidRPr="00E035F2" w:rsidTr="001342FC">
        <w:trPr>
          <w:trHeight w:val="33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5.23</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Phần mềm quản lý đơn thư, khiếu nại và tố cáo</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Có</w:t>
            </w:r>
          </w:p>
        </w:tc>
        <w:tc>
          <w:tcPr>
            <w:tcW w:w="1134"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1575"/>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5.24</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Ứng dụng các phần mềm chuyên ngành khác (Liệt kê ứng dụng):…………………………………………………</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r w:rsidRPr="00E035F2">
              <w:rPr>
                <w:color w:val="000000"/>
                <w:sz w:val="24"/>
                <w:szCs w:val="24"/>
              </w:rPr>
              <w:br/>
              <w:t xml:space="preserve"> - 01 ứng dụng tương ứng 4 điểm;</w:t>
            </w:r>
            <w:r w:rsidRPr="00E035F2">
              <w:rPr>
                <w:color w:val="000000"/>
                <w:sz w:val="24"/>
                <w:szCs w:val="24"/>
              </w:rPr>
              <w:br/>
              <w:t>- Tổng điểm không quá 20 điểm</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r>
      <w:tr w:rsidR="00BD73CE" w:rsidRPr="00E035F2" w:rsidTr="001342FC">
        <w:trPr>
          <w:trHeight w:val="75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195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5.25</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Xây dựng cơ sở dữ liệu chuyên ngành (Liệt kê cơ sở dữ liệu):…………………………………………………</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r w:rsidRPr="00E035F2">
              <w:rPr>
                <w:color w:val="000000"/>
                <w:sz w:val="24"/>
                <w:szCs w:val="24"/>
              </w:rPr>
              <w:br/>
              <w:t xml:space="preserve"> - 01 cơ sở dữ liệu tương ứng 10 điểm, </w:t>
            </w:r>
            <w:r w:rsidRPr="00E035F2">
              <w:rPr>
                <w:color w:val="000000"/>
                <w:sz w:val="24"/>
                <w:szCs w:val="24"/>
              </w:rPr>
              <w:br/>
              <w:t>- Tổng điểm không quá 30 điểm</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r>
      <w:tr w:rsidR="00BD73CE" w:rsidRPr="00E035F2" w:rsidTr="001342FC">
        <w:trPr>
          <w:trHeight w:val="3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Không </w:t>
            </w:r>
          </w:p>
        </w:tc>
        <w:tc>
          <w:tcPr>
            <w:tcW w:w="1134"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1135"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528"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Chi ngân sách nhà nước cho chuyển đổi số</w:t>
            </w:r>
          </w:p>
        </w:tc>
        <w:tc>
          <w:tcPr>
            <w:tcW w:w="156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50</w:t>
            </w:r>
          </w:p>
        </w:tc>
      </w:tr>
      <w:tr w:rsidR="00BD73CE" w:rsidRPr="00E035F2" w:rsidTr="001342FC">
        <w:trPr>
          <w:trHeight w:val="600"/>
        </w:trPr>
        <w:tc>
          <w:tcPr>
            <w:tcW w:w="113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5.26</w:t>
            </w:r>
          </w:p>
        </w:tc>
        <w:tc>
          <w:tcPr>
            <w:tcW w:w="5528"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&gt;=300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50</w:t>
            </w:r>
          </w:p>
        </w:tc>
        <w:tc>
          <w:tcPr>
            <w:tcW w:w="1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50</w:t>
            </w:r>
          </w:p>
        </w:tc>
      </w:tr>
      <w:tr w:rsidR="00BD73CE" w:rsidRPr="00E035F2" w:rsidTr="001342FC">
        <w:trPr>
          <w:trHeight w:val="63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200 - &lt;300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570"/>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100 - &lt;200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675"/>
        </w:trPr>
        <w:tc>
          <w:tcPr>
            <w:tcW w:w="1135"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528"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&lt;100 triệu</w:t>
            </w:r>
          </w:p>
        </w:tc>
        <w:tc>
          <w:tcPr>
            <w:tcW w:w="1134"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567"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1342FC">
        <w:trPr>
          <w:trHeight w:val="33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jc w:val="center"/>
              <w:rPr>
                <w:b/>
                <w:bCs/>
                <w:color w:val="000000"/>
                <w:sz w:val="24"/>
                <w:szCs w:val="24"/>
              </w:rPr>
            </w:pPr>
            <w:r w:rsidRPr="00E035F2">
              <w:rPr>
                <w:b/>
                <w:bCs/>
                <w:color w:val="000000"/>
                <w:sz w:val="24"/>
                <w:szCs w:val="24"/>
              </w:rPr>
              <w:t>Tổng cộng</w:t>
            </w:r>
          </w:p>
        </w:tc>
        <w:tc>
          <w:tcPr>
            <w:tcW w:w="1560" w:type="dxa"/>
            <w:tcBorders>
              <w:top w:val="nil"/>
              <w:left w:val="nil"/>
              <w:bottom w:val="single" w:sz="4" w:space="0" w:color="auto"/>
              <w:right w:val="single" w:sz="4" w:space="0" w:color="auto"/>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 </w:t>
            </w:r>
          </w:p>
        </w:tc>
        <w:tc>
          <w:tcPr>
            <w:tcW w:w="1567"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jc w:val="center"/>
              <w:rPr>
                <w:b/>
                <w:bCs/>
                <w:color w:val="000000"/>
                <w:sz w:val="24"/>
                <w:szCs w:val="24"/>
              </w:rPr>
            </w:pPr>
            <w:r w:rsidRPr="00E035F2">
              <w:rPr>
                <w:b/>
                <w:bCs/>
                <w:color w:val="000000"/>
                <w:sz w:val="24"/>
                <w:szCs w:val="24"/>
              </w:rPr>
              <w:t>1.000</w:t>
            </w:r>
          </w:p>
        </w:tc>
      </w:tr>
    </w:tbl>
    <w:p w:rsidR="00BD73CE" w:rsidRDefault="00BD73CE" w:rsidP="00BD73CE">
      <w:pPr>
        <w:pStyle w:val="List-Goddy-Num"/>
        <w:numPr>
          <w:ilvl w:val="0"/>
          <w:numId w:val="0"/>
        </w:numPr>
        <w:spacing w:after="60"/>
        <w:ind w:firstLine="562"/>
        <w:rPr>
          <w:color w:val="000000"/>
          <w:sz w:val="24"/>
          <w:szCs w:val="24"/>
        </w:rPr>
      </w:pPr>
      <w:r w:rsidRPr="00E035F2">
        <w:rPr>
          <w:color w:val="000000"/>
          <w:sz w:val="24"/>
          <w:szCs w:val="24"/>
        </w:rPr>
        <w:br w:type="page"/>
      </w:r>
    </w:p>
    <w:tbl>
      <w:tblPr>
        <w:tblW w:w="11119" w:type="dxa"/>
        <w:tblInd w:w="-1021" w:type="dxa"/>
        <w:tblLayout w:type="fixed"/>
        <w:tblLook w:val="04A0"/>
      </w:tblPr>
      <w:tblGrid>
        <w:gridCol w:w="562"/>
        <w:gridCol w:w="572"/>
        <w:gridCol w:w="5665"/>
        <w:gridCol w:w="2040"/>
        <w:gridCol w:w="1280"/>
        <w:gridCol w:w="791"/>
        <w:gridCol w:w="209"/>
      </w:tblGrid>
      <w:tr w:rsidR="00BD73CE" w:rsidRPr="00E035F2" w:rsidTr="00595650">
        <w:trPr>
          <w:gridBefore w:val="1"/>
          <w:gridAfter w:val="1"/>
          <w:wBefore w:w="562" w:type="dxa"/>
          <w:wAfter w:w="209" w:type="dxa"/>
          <w:trHeight w:val="1139"/>
        </w:trPr>
        <w:tc>
          <w:tcPr>
            <w:tcW w:w="10348" w:type="dxa"/>
            <w:gridSpan w:val="5"/>
            <w:tcBorders>
              <w:top w:val="nil"/>
              <w:left w:val="nil"/>
              <w:bottom w:val="nil"/>
              <w:right w:val="nil"/>
            </w:tcBorders>
            <w:shd w:val="clear" w:color="auto" w:fill="auto"/>
            <w:vAlign w:val="center"/>
            <w:hideMark/>
          </w:tcPr>
          <w:p w:rsidR="00BD73CE" w:rsidRPr="00E035F2" w:rsidRDefault="00BD73CE" w:rsidP="001342FC">
            <w:pPr>
              <w:jc w:val="center"/>
              <w:rPr>
                <w:i/>
                <w:iCs/>
                <w:color w:val="000000"/>
                <w:sz w:val="24"/>
                <w:szCs w:val="24"/>
              </w:rPr>
            </w:pPr>
            <w:r w:rsidRPr="00E035F2">
              <w:rPr>
                <w:b/>
                <w:bCs/>
                <w:color w:val="000000"/>
                <w:sz w:val="24"/>
                <w:szCs w:val="24"/>
              </w:rPr>
              <w:lastRenderedPageBreak/>
              <w:t>PHỤ LỤC II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huyện, thành, thị)</w:t>
            </w:r>
            <w:r w:rsidRPr="00E035F2">
              <w:rPr>
                <w:b/>
                <w:bCs/>
                <w:color w:val="000000"/>
                <w:sz w:val="24"/>
                <w:szCs w:val="24"/>
              </w:rPr>
              <w:br/>
            </w:r>
            <w:r w:rsidRPr="00E035F2">
              <w:rPr>
                <w:i/>
                <w:iCs/>
                <w:color w:val="000000"/>
                <w:sz w:val="24"/>
                <w:szCs w:val="24"/>
              </w:rPr>
              <w:t>(Ban hành kèm theo Quyết định số         /QĐ- UBND    /11/2022 của UBND tỉnh Phú Thọ)</w:t>
            </w:r>
          </w:p>
          <w:p w:rsidR="00BD73CE" w:rsidRPr="00E035F2" w:rsidRDefault="00BD73CE" w:rsidP="001342FC">
            <w:pPr>
              <w:jc w:val="center"/>
              <w:rPr>
                <w:b/>
                <w:bCs/>
                <w:color w:val="000000"/>
                <w:sz w:val="24"/>
                <w:szCs w:val="24"/>
              </w:rPr>
            </w:pP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I. THÔNG TIN CHUNG</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Tên đơn vị: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điện thoại: ………………………………Thư điện tử: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Địa chỉ: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Địa chỉ Cổng/Trang thông tin điện tử: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số cán bộ công chức: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chủ vật lý: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trạm: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hệ thống thông tin: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thủ tục hành chính: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dân số: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dân số trong độ tuổi lao động:……………………………………………..……</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hộ gia đình:……………………………………………..…………………………</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chi Ngân sách nhà nước cho chuyển đổi số: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Người thực hiện báo cáo: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Đơn vị công tác: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Chức vụ: ……………………………………………………………………………………</w:t>
            </w:r>
          </w:p>
        </w:tc>
      </w:tr>
      <w:tr w:rsidR="00BD73CE" w:rsidRPr="00E035F2" w:rsidTr="00595650">
        <w:trPr>
          <w:gridBefore w:val="1"/>
          <w:gridAfter w:val="1"/>
          <w:wBefore w:w="562" w:type="dxa"/>
          <w:wAfter w:w="209" w:type="dxa"/>
          <w:trHeight w:val="330"/>
        </w:trPr>
        <w:tc>
          <w:tcPr>
            <w:tcW w:w="10348"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Điện thoại di động: ……………………Thư điện tử: ……………………………………</w:t>
            </w:r>
          </w:p>
        </w:tc>
      </w:tr>
      <w:tr w:rsidR="00BD73CE" w:rsidRPr="00E035F2" w:rsidTr="00595650">
        <w:trPr>
          <w:gridBefore w:val="1"/>
          <w:gridAfter w:val="1"/>
          <w:wBefore w:w="562" w:type="dxa"/>
          <w:wAfter w:w="209" w:type="dxa"/>
          <w:trHeight w:val="450"/>
        </w:trPr>
        <w:tc>
          <w:tcPr>
            <w:tcW w:w="10348" w:type="dxa"/>
            <w:gridSpan w:val="5"/>
            <w:tcBorders>
              <w:top w:val="nil"/>
              <w:left w:val="nil"/>
              <w:bottom w:val="nil"/>
              <w:right w:val="nil"/>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II. CÁC TIÊU CHÍ ĐÁNH GIÁ VÀ THANG ĐIỂM</w:t>
            </w:r>
          </w:p>
        </w:tc>
      </w:tr>
      <w:tr w:rsidR="00BD73CE" w:rsidRPr="00E035F2" w:rsidTr="00595650">
        <w:trPr>
          <w:trHeight w:val="720"/>
          <w:tblHeader/>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STT</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TIÊU CHÍ</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Các xác định</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Điểm</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Điểm tối đa</w:t>
            </w:r>
          </w:p>
        </w:tc>
      </w:tr>
      <w:tr w:rsidR="00BD73CE" w:rsidRPr="00E035F2" w:rsidTr="00595650">
        <w:trPr>
          <w:trHeight w:val="511"/>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lastRenderedPageBreak/>
              <w:t>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Thể chế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90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1.1</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Thành lập Ban chỉ đạo Chuyển đổi số cấp huyện</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1.2</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Nghị quyết cấp ủy về chuyển đổi số</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Kế hoạch chuyển đổi số hàng năm</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177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r w:rsidRPr="00E035F2">
              <w:rPr>
                <w:color w:val="000000"/>
                <w:sz w:val="24"/>
                <w:szCs w:val="24"/>
              </w:rPr>
              <w:br/>
              <w:t>- 01 văn bản tương ứng 05 điểm;</w:t>
            </w:r>
            <w:r w:rsidRPr="00E035F2">
              <w:rPr>
                <w:color w:val="000000"/>
                <w:sz w:val="24"/>
                <w:szCs w:val="24"/>
              </w:rPr>
              <w:br/>
              <w:t>- Tổng điểm không quá 30</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595650">
        <w:trPr>
          <w:trHeight w:val="48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96"/>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Hạ tầng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70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trang bị máy tính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2.2</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Hệ thống mạng nội bộ </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Hoàn chỉnh</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Ngang hàng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2.3</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tường lửa/ cảnh báo truy cập trái phép mạng nội bộ</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Thiết bị sao lưu, dự phòng mạng nội bộ </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Hệ thống lưu trữ: SAN, NAS, DAS</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945"/>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Thiết bị lưu trữ di dộng: Ổ cứng ngoài, USB</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2.5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phòng chống cháy nổ mạng nội bộ</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2.6</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dân số trưởng thành có điện thoại thông minh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2.7</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người có điện thoại thông minh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2.8</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kết nối Internet băng rộng cáp quang</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537"/>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3</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Nhân lực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60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3.1</w:t>
            </w:r>
          </w:p>
        </w:tc>
        <w:tc>
          <w:tcPr>
            <w:tcW w:w="56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về chuyển đổi số</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0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viên chức được bồi dưỡng, tập huấn về chuyển đổi số do tỉnh tổ chức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3.3</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viên chức được bồi dưỡng, tập huấn về chuyển đổi số do đơn vị tự tổ chức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945"/>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3.4</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lãnh đạo cấp xã được đào tạo, tập huấn kiến thức, kỹ năng về chuyển đổi số do tỉnh, trung ương tổ chức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3.5</w:t>
            </w:r>
          </w:p>
        </w:tc>
        <w:tc>
          <w:tcPr>
            <w:tcW w:w="5665" w:type="dxa"/>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Tỷ lệ cấp xã Thành lập tổ công nghệ số cộng đồng</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126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3.6</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các cơ sở giáo dục đào tạo từ tiểu học đến trung học phổ thông thực chuyển đổi số (hoàn thiện được mô hình quản trị số, hoạt động số, chuẩn hóa dữ liệu số, kho học liệu số mở).</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45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4</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An toàn thông tin</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100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hệ thống thông tin được phê duyệt hồ sơ đề xuất cấp độ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555"/>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4.2</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thông tin của cơ quan, đơn vị được giám sát trực tiếp và kết nối chia sẻ dữ liệu với Trung tâm Giám sát an toàn, an ninh mạng (SOC) của tỉnh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525"/>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Cơ quan bố trí máy tính riêng soạn thảo văn bản mật</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4.4</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máy chủ của cơ quan nhà nước cấp huyện được cài đặt phần mềm diệt Virus có bản quyền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4.5</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máy tính cơ quan nhà nước cấp huyện được cài đặt phần mềm diệt Virus có bản quyền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4.6</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được tham dự diễn tập ứng cứu sự số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4.7</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Tổng kinh phí chi cho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&gt;=50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20 - &lt;50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&lt;20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chính quyền số</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540</w:t>
            </w: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Gửi nhận văn bản điện tử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50</w:t>
            </w:r>
          </w:p>
        </w:tc>
      </w:tr>
      <w:tr w:rsidR="00BD73CE" w:rsidRPr="00E035F2" w:rsidTr="00595650">
        <w:trPr>
          <w:trHeight w:val="105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701"/>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công việc được xử lý trên môi trường mạng</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Dịch vụ công trực tuyến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170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Công khai TTHC trên Hệ thống thông tin giải quyết TTHC của tỉnh và Cổng/trang thông tin điện tử cơ quan, đơn vị; Bộ phận tiếp nhận trả kết quả cấp huyện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Đẩy đủ, kịp thời</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Không đầy đủ hoặc không kịp </w:t>
            </w:r>
            <w:r w:rsidRPr="00E035F2">
              <w:rPr>
                <w:color w:val="000000"/>
                <w:sz w:val="24"/>
                <w:szCs w:val="24"/>
              </w:rPr>
              <w:lastRenderedPageBreak/>
              <w:t>thời</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lastRenderedPageBreak/>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5.4</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5.5</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trực tuyến toàn trình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5.6</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phát sinh hồ sơ </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5.7</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trực tuyến liên thông huyện, xã</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5.8</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cập nhật đầy đủ quy trình, thành phần hồ sơ trên hệ thống Cổng dịch vụ công của tỉnh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30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595650">
        <w:trPr>
          <w:trHeight w:val="105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5.9</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&gt;=5% hoặc tiếp nhận 100% qua DVC trực tuyến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5%</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945"/>
        </w:trPr>
        <w:tc>
          <w:tcPr>
            <w:tcW w:w="1134"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5.10</w:t>
            </w:r>
          </w:p>
          <w:p w:rsidR="00BD73CE" w:rsidRPr="00E035F2" w:rsidRDefault="00BD73CE" w:rsidP="001342FC">
            <w:pPr>
              <w:rPr>
                <w:color w:val="000000"/>
                <w:sz w:val="24"/>
                <w:szCs w:val="24"/>
              </w:rPr>
            </w:pPr>
          </w:p>
          <w:p w:rsidR="00BD73CE" w:rsidRPr="00E035F2" w:rsidRDefault="00BD73CE" w:rsidP="001342FC">
            <w:pPr>
              <w:rPr>
                <w:color w:val="000000"/>
                <w:sz w:val="24"/>
                <w:szCs w:val="24"/>
              </w:rPr>
            </w:pPr>
          </w:p>
        </w:tc>
        <w:tc>
          <w:tcPr>
            <w:tcW w:w="5665" w:type="dxa"/>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&gt;=20% hoặc trả trả kết quả hồ sơ 100% qua DVC trực tuyến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p w:rsidR="00BD73CE" w:rsidRPr="00E035F2" w:rsidRDefault="00BD73CE" w:rsidP="001342FC">
            <w:pPr>
              <w:rPr>
                <w:color w:val="000000"/>
                <w:sz w:val="24"/>
                <w:szCs w:val="24"/>
              </w:rPr>
            </w:pPr>
          </w:p>
          <w:p w:rsidR="00BD73CE" w:rsidRPr="00E035F2" w:rsidRDefault="00BD73CE" w:rsidP="001342FC">
            <w:pPr>
              <w:rPr>
                <w:color w:val="000000"/>
                <w:sz w:val="24"/>
                <w:szCs w:val="24"/>
              </w:rPr>
            </w:pPr>
          </w:p>
        </w:tc>
      </w:tr>
      <w:tr w:rsidR="00BD73CE" w:rsidRPr="00E035F2" w:rsidTr="00595650">
        <w:trPr>
          <w:trHeight w:val="435"/>
        </w:trPr>
        <w:tc>
          <w:tcPr>
            <w:tcW w:w="1134"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20%</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5.11</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dịch vụ công triển khai thanh toán trực tuyến phí lệ phí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5.12</w:t>
            </w:r>
          </w:p>
        </w:tc>
        <w:tc>
          <w:tcPr>
            <w:tcW w:w="5665" w:type="dxa"/>
            <w:tcBorders>
              <w:top w:val="nil"/>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thanh toán trực tuyến phí lệ phí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5.13</w:t>
            </w:r>
          </w:p>
        </w:tc>
        <w:tc>
          <w:tcPr>
            <w:tcW w:w="5665"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số hóa hồ sơ, kết quả giải quyết TTHC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5.14</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và doanh nghiệp hài lòng về kết quả giải quyết TTHC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xml:space="preserve">Cổng/trang thông tin điện tử </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90</w:t>
            </w:r>
          </w:p>
        </w:tc>
      </w:tr>
      <w:tr w:rsidR="00BD73CE" w:rsidRPr="00E035F2" w:rsidTr="00595650">
        <w:trPr>
          <w:trHeight w:val="630"/>
        </w:trPr>
        <w:tc>
          <w:tcPr>
            <w:tcW w:w="1134" w:type="dxa"/>
            <w:gridSpan w:val="2"/>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5.15</w:t>
            </w:r>
          </w:p>
        </w:tc>
        <w:tc>
          <w:tcPr>
            <w:tcW w:w="5665" w:type="dxa"/>
            <w:tcBorders>
              <w:top w:val="nil"/>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Cổng/trang thông tin điện tử cung cấp các thông tin cơ bản theo quy định Nghị định 42/2022/NĐ-CP, bao gồm</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r>
      <w:tr w:rsidR="00BD73CE" w:rsidRPr="00E035F2" w:rsidTr="00595650">
        <w:trPr>
          <w:trHeight w:val="33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5.15.1</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Văn bản quy phạm pháp luật và văn bản quản lý hành chính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6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5.15.2</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Thủ tục hành chính, dịch vụ công trực tuyến, quy trình giải quyết hoặc tích hợp từ Cổng Dịch vụ công của tỉnh.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5.15.3</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Thông tin phổ biến, hướng dẫn thực hiện pháp luật, chế độ, chính sách thuộc phạm vi quản lý.</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435"/>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Chiến lược, chương trình, dự án, đề án, kế hoạch, quy hoạch phát triển ngành, địa phương; Kết quả triển khai</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465"/>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75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Thông tin về tổ chức bộ máy hành chính, bản đồ địa giới hành chính đến cấp xã, điều kiện tự nhiên, lịch sử, truyền thống văn hóa, di tích, danh thắng; tiểu sử tóm tắt và nhiệm vụ đảm nhiệm của lãnh đạo cơ quan.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66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72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5.15.6</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Báo cáo tài chính năm; thông tin thống kê về ngành, lĩnh vực quản lý; thông tin về danh mục và kết quả chương trình, đề tài khoa học; thông tin về dịch bệnh truyền nhiễm.</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6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5.15.7</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Hỗ trợ tìm kiếm, liên kết và lưu trữ thông tin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5.15.8</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Cung cấp thông tin bằng tiếng nước ngoài</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5.16</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Cổng/trang thông tin điện tử có chuyên mục chuyển đổi số</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tuần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tháng</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30"/>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có chuyên mục</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5.17</w:t>
            </w:r>
          </w:p>
        </w:tc>
        <w:tc>
          <w:tcPr>
            <w:tcW w:w="5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Cổng/trang thông tin điện tử chuyển đổi sang công nghệ IPv6</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5.18</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Thời gian cập nhật, đăng tải tin bài </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ngày</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tuần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tháng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945"/>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5.19</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đơn vị cấp xã trực thuộc có Trang thông tin điện tử hoặc trang thành phần trênCổng/Trang thông tin điện tử của huyện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9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hội nghị trực tuyến</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50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5.20</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Số lượng cuộc họp trực tuyến do đơn vị tổ chức trong năm</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&gt;=30 cuộc họp</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20 - &lt;30 cuộc họp</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40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10 - &lt;20 cuộc họp</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&lt;10</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thông tin báo cáo của tỉnh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40</w:t>
            </w:r>
          </w:p>
        </w:tc>
      </w:tr>
      <w:tr w:rsidR="00BD73CE" w:rsidRPr="00E035F2" w:rsidTr="00595650">
        <w:trPr>
          <w:trHeight w:val="3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5.21</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Thực hiện báo cáo trực tuyến thông qua hệ thống của tỉnh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Đúng hạn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40</w:t>
            </w:r>
          </w:p>
        </w:tc>
        <w:tc>
          <w:tcPr>
            <w:tcW w:w="10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40</w:t>
            </w: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Quá hạn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Chưa thực hiện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Thư điện tử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30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cấp hộp thư điện tử công vụ</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5.23</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sử dụng thư điện tử công vụ</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42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Ứng dụng các phần mềm nội bộ khác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40</w:t>
            </w:r>
          </w:p>
        </w:tc>
      </w:tr>
      <w:tr w:rsidR="00BD73CE" w:rsidRPr="00E035F2" w:rsidTr="00595650">
        <w:trPr>
          <w:trHeight w:val="630"/>
        </w:trPr>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5.24</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Phần mềm quản lý hồ sơ cán bộ công chức</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đầy đủ thông tin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6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chưa đầy đủ thông tin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cập nhật</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Phần mềm quản lý đơn thư, khiếu nại và tố cáo</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150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5.26</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Ứng dụng các phần mềm chuyên ngành khác (Liệt kê ứng dụng):…………………………………………………</w:t>
            </w:r>
            <w:r w:rsidRPr="00E035F2">
              <w:rPr>
                <w:color w:val="000000"/>
                <w:sz w:val="24"/>
                <w:szCs w:val="24"/>
              </w:rPr>
              <w:br/>
              <w:t>………………………………………………………………………………………………………………………….</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03" w:right="-58"/>
              <w:rPr>
                <w:color w:val="000000"/>
                <w:sz w:val="24"/>
                <w:szCs w:val="24"/>
              </w:rPr>
            </w:pPr>
            <w:r w:rsidRPr="00E035F2">
              <w:rPr>
                <w:color w:val="000000"/>
                <w:sz w:val="24"/>
                <w:szCs w:val="24"/>
              </w:rPr>
              <w:t>Có:</w:t>
            </w:r>
            <w:r w:rsidRPr="00E035F2">
              <w:rPr>
                <w:color w:val="000000"/>
                <w:sz w:val="24"/>
                <w:szCs w:val="24"/>
              </w:rPr>
              <w:br/>
              <w:t xml:space="preserve"> - 01 ứng dụng tương ứng 04 điểm;</w:t>
            </w:r>
            <w:r w:rsidRPr="00E035F2">
              <w:rPr>
                <w:color w:val="000000"/>
                <w:sz w:val="24"/>
                <w:szCs w:val="24"/>
              </w:rPr>
              <w:br/>
              <w:t>- Tổng điểm không quá 20 điểm</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truyền thanh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30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5.27</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hệ thống truyền thanh cấp huyện và cấp xã ứng dụng công nghệ thông tin - viễn thông</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10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5.28</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truyền thanh cấp huyện và cơ sở có chuyên mục riêng về chuyển đổi số</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5.29</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Tần suất hệ thống truyền thanh cấp huyện và cơ sở phát sóng chuyên mục riêng về chuyển đổi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tuần</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tháng</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quý</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Chi ngân sách nhà nước cho chuyển đổi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40</w:t>
            </w:r>
          </w:p>
        </w:tc>
      </w:tr>
      <w:tr w:rsidR="00BD73CE" w:rsidRPr="00E035F2" w:rsidTr="00595650">
        <w:trPr>
          <w:trHeight w:val="675"/>
        </w:trPr>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5.30</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&gt;=500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40</w:t>
            </w:r>
          </w:p>
        </w:tc>
        <w:tc>
          <w:tcPr>
            <w:tcW w:w="10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40</w:t>
            </w:r>
          </w:p>
        </w:tc>
      </w:tr>
      <w:tr w:rsidR="00BD73CE" w:rsidRPr="00E035F2" w:rsidTr="00595650">
        <w:trPr>
          <w:trHeight w:val="57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350 - &lt;500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60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200 - &lt;350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570"/>
        </w:trPr>
        <w:tc>
          <w:tcPr>
            <w:tcW w:w="1134"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&lt;200 triệu</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100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595650">
        <w:trPr>
          <w:trHeight w:val="39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6</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kinh tế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60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6.1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doanh nghiệp sử dụng hợp đồng điện tử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6.2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doanh nghiệp nộp thuế điện tử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9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6.3</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điểm bưu điện văn hóa xã có kết nối internet băng rộng cố định</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9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7</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xã hội số</w:t>
            </w:r>
          </w:p>
        </w:tc>
        <w:tc>
          <w:tcPr>
            <w:tcW w:w="204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80</w:t>
            </w:r>
          </w:p>
        </w:tc>
      </w:tr>
      <w:tr w:rsidR="00BD73CE" w:rsidRPr="00E035F2" w:rsidTr="00595650">
        <w:trPr>
          <w:trHeight w:val="57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7.1</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có danh tính số/tài khoản định danh điện tử</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7.2</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từ từ 15 tuổi trở lên có tài khoản giao dịch tại ngân hàng hoặc các tổ chức được phép khác</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7.3</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địa chỉ số</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630"/>
        </w:trPr>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7.4</w:t>
            </w:r>
          </w:p>
        </w:tc>
        <w:tc>
          <w:tcPr>
            <w:tcW w:w="5665"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biết kỹ năng về công nghệ thông tin và truyền thông</w:t>
            </w:r>
          </w:p>
        </w:tc>
        <w:tc>
          <w:tcPr>
            <w:tcW w:w="204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Tỷ lệ% x 20</w:t>
            </w:r>
          </w:p>
        </w:tc>
        <w:tc>
          <w:tcPr>
            <w:tcW w:w="100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595650">
        <w:trPr>
          <w:trHeight w:val="330"/>
        </w:trPr>
        <w:tc>
          <w:tcPr>
            <w:tcW w:w="67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jc w:val="center"/>
              <w:rPr>
                <w:b/>
                <w:bCs/>
                <w:color w:val="000000"/>
                <w:sz w:val="24"/>
                <w:szCs w:val="24"/>
              </w:rPr>
            </w:pPr>
            <w:r w:rsidRPr="00E035F2">
              <w:rPr>
                <w:b/>
                <w:bCs/>
                <w:color w:val="000000"/>
                <w:sz w:val="24"/>
                <w:szCs w:val="24"/>
              </w:rPr>
              <w:t>Tổng cộng</w:t>
            </w:r>
          </w:p>
        </w:tc>
        <w:tc>
          <w:tcPr>
            <w:tcW w:w="2040" w:type="dxa"/>
            <w:tcBorders>
              <w:top w:val="nil"/>
              <w:left w:val="nil"/>
              <w:bottom w:val="single" w:sz="4" w:space="0" w:color="auto"/>
              <w:right w:val="single" w:sz="4" w:space="0" w:color="auto"/>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 </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b/>
                <w:bCs/>
                <w:color w:val="000000"/>
                <w:sz w:val="24"/>
                <w:szCs w:val="24"/>
              </w:rPr>
            </w:pPr>
            <w:r w:rsidRPr="00E035F2">
              <w:rPr>
                <w:b/>
                <w:bCs/>
                <w:color w:val="000000"/>
                <w:sz w:val="24"/>
                <w:szCs w:val="24"/>
              </w:rPr>
              <w:t>1.000</w:t>
            </w:r>
          </w:p>
        </w:tc>
      </w:tr>
    </w:tbl>
    <w:p w:rsidR="00BD73CE" w:rsidRDefault="00BD73CE" w:rsidP="00BD73CE">
      <w:pPr>
        <w:pStyle w:val="List-Goddy-Num"/>
        <w:numPr>
          <w:ilvl w:val="0"/>
          <w:numId w:val="0"/>
        </w:numPr>
        <w:spacing w:after="60"/>
        <w:rPr>
          <w:color w:val="000000"/>
          <w:sz w:val="24"/>
          <w:szCs w:val="24"/>
        </w:rPr>
      </w:pPr>
    </w:p>
    <w:p w:rsidR="00BD73CE" w:rsidRDefault="00BD73CE" w:rsidP="00BD73CE">
      <w:pPr>
        <w:pStyle w:val="List-Goddy-Num"/>
        <w:numPr>
          <w:ilvl w:val="0"/>
          <w:numId w:val="0"/>
        </w:numPr>
        <w:spacing w:after="60"/>
        <w:rPr>
          <w:color w:val="000000"/>
          <w:sz w:val="24"/>
          <w:szCs w:val="24"/>
        </w:rPr>
      </w:pPr>
    </w:p>
    <w:p w:rsidR="00BD73CE" w:rsidRDefault="00BD73CE" w:rsidP="00BD73CE">
      <w:pPr>
        <w:pStyle w:val="List-Goddy-Num"/>
        <w:numPr>
          <w:ilvl w:val="0"/>
          <w:numId w:val="0"/>
        </w:numPr>
        <w:spacing w:after="60"/>
        <w:rPr>
          <w:color w:val="000000"/>
          <w:sz w:val="24"/>
          <w:szCs w:val="24"/>
        </w:rPr>
      </w:pPr>
    </w:p>
    <w:p w:rsidR="00BD73CE" w:rsidRDefault="00BD73CE" w:rsidP="00BD73CE">
      <w:pPr>
        <w:pStyle w:val="List-Goddy-Num"/>
        <w:numPr>
          <w:ilvl w:val="0"/>
          <w:numId w:val="0"/>
        </w:numPr>
        <w:spacing w:after="60"/>
        <w:rPr>
          <w:color w:val="000000"/>
          <w:sz w:val="24"/>
          <w:szCs w:val="24"/>
        </w:rPr>
      </w:pPr>
    </w:p>
    <w:p w:rsidR="00BD73CE" w:rsidRDefault="00BD73CE" w:rsidP="00BD73CE">
      <w:pPr>
        <w:pStyle w:val="List-Goddy-Num"/>
        <w:numPr>
          <w:ilvl w:val="0"/>
          <w:numId w:val="0"/>
        </w:numPr>
        <w:spacing w:after="60"/>
        <w:rPr>
          <w:color w:val="000000"/>
          <w:sz w:val="24"/>
          <w:szCs w:val="24"/>
        </w:rPr>
      </w:pPr>
    </w:p>
    <w:p w:rsidR="00BD73CE" w:rsidRDefault="00BD73CE" w:rsidP="00BD73CE">
      <w:pPr>
        <w:pStyle w:val="List-Goddy-Num"/>
        <w:numPr>
          <w:ilvl w:val="0"/>
          <w:numId w:val="0"/>
        </w:numPr>
        <w:spacing w:after="60"/>
        <w:rPr>
          <w:color w:val="000000"/>
          <w:sz w:val="24"/>
          <w:szCs w:val="24"/>
        </w:rPr>
      </w:pPr>
    </w:p>
    <w:tbl>
      <w:tblPr>
        <w:tblW w:w="10925" w:type="dxa"/>
        <w:tblInd w:w="-880" w:type="dxa"/>
        <w:tblLayout w:type="fixed"/>
        <w:tblLook w:val="04A0"/>
      </w:tblPr>
      <w:tblGrid>
        <w:gridCol w:w="562"/>
        <w:gridCol w:w="431"/>
        <w:gridCol w:w="5670"/>
        <w:gridCol w:w="2020"/>
        <w:gridCol w:w="1382"/>
        <w:gridCol w:w="279"/>
        <w:gridCol w:w="581"/>
      </w:tblGrid>
      <w:tr w:rsidR="00BD73CE" w:rsidRPr="00E035F2" w:rsidTr="00A02F9B">
        <w:trPr>
          <w:gridBefore w:val="1"/>
          <w:gridAfter w:val="1"/>
          <w:wBefore w:w="562" w:type="dxa"/>
          <w:wAfter w:w="581" w:type="dxa"/>
          <w:trHeight w:val="1411"/>
        </w:trPr>
        <w:tc>
          <w:tcPr>
            <w:tcW w:w="9782" w:type="dxa"/>
            <w:gridSpan w:val="5"/>
            <w:tcBorders>
              <w:top w:val="nil"/>
              <w:left w:val="nil"/>
              <w:bottom w:val="nil"/>
              <w:right w:val="nil"/>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lastRenderedPageBreak/>
              <w:t>PHỤ LỤC III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xã, phường, thị trấn)</w:t>
            </w:r>
            <w:r w:rsidRPr="00E035F2">
              <w:rPr>
                <w:b/>
                <w:bCs/>
                <w:color w:val="000000"/>
                <w:sz w:val="24"/>
                <w:szCs w:val="24"/>
              </w:rPr>
              <w:br/>
            </w:r>
            <w:r w:rsidRPr="00E035F2">
              <w:rPr>
                <w:i/>
                <w:iCs/>
                <w:color w:val="000000"/>
                <w:sz w:val="24"/>
                <w:szCs w:val="24"/>
              </w:rPr>
              <w:t>(Ban hành kèm theo Quyết định số         /QĐ- UBND    /11/2022 của UBND tỉnh Phú Thọ)</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I. THÔNG TIN CHUNG</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Tên đơn vị: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điện thoại: ………………………………Thư điện tử: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Địa chỉ: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Địa chỉ Cổng/Trang thông tin điện tử: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số cán bộ công chức: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chủ vật lý: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máy trạm: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hệ thống thông tin: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thủ tục hành chính: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dân số: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dân số trong độ tuổi lao đông:……………………………………………..</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Số lượng hộ gia đình:……………………………………………..…………………</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Tổng chi Ngân sách nhà nước cho chuyển đổi số: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Người thực hiện báo cáo: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Đơn vị công tác: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Chức vụ: ………………………………………………………………………………</w:t>
            </w:r>
          </w:p>
        </w:tc>
      </w:tr>
      <w:tr w:rsidR="00BD73CE" w:rsidRPr="00E035F2" w:rsidTr="00A02F9B">
        <w:trPr>
          <w:gridBefore w:val="1"/>
          <w:gridAfter w:val="1"/>
          <w:wBefore w:w="562" w:type="dxa"/>
          <w:wAfter w:w="581" w:type="dxa"/>
          <w:trHeight w:val="330"/>
        </w:trPr>
        <w:tc>
          <w:tcPr>
            <w:tcW w:w="9782" w:type="dxa"/>
            <w:gridSpan w:val="5"/>
            <w:tcBorders>
              <w:top w:val="nil"/>
              <w:left w:val="nil"/>
              <w:bottom w:val="nil"/>
              <w:right w:val="nil"/>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Điện thoại di động: ……………………Thư điện tử: ………………………………...</w:t>
            </w:r>
          </w:p>
        </w:tc>
      </w:tr>
      <w:tr w:rsidR="00BD73CE" w:rsidRPr="00E035F2" w:rsidTr="00A02F9B">
        <w:trPr>
          <w:gridBefore w:val="1"/>
          <w:gridAfter w:val="1"/>
          <w:wBefore w:w="562" w:type="dxa"/>
          <w:wAfter w:w="581" w:type="dxa"/>
          <w:trHeight w:val="450"/>
        </w:trPr>
        <w:tc>
          <w:tcPr>
            <w:tcW w:w="9782" w:type="dxa"/>
            <w:gridSpan w:val="5"/>
            <w:tcBorders>
              <w:top w:val="nil"/>
              <w:left w:val="nil"/>
              <w:bottom w:val="nil"/>
              <w:right w:val="nil"/>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II. CÁC TIÊU CHÍ ĐÁNH GIÁ VÀ THANG ĐIỂM</w:t>
            </w:r>
          </w:p>
        </w:tc>
      </w:tr>
      <w:tr w:rsidR="00BD73CE" w:rsidRPr="00E035F2" w:rsidTr="00A02F9B">
        <w:trPr>
          <w:trHeight w:val="630"/>
          <w:tblHead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lastRenderedPageBreak/>
              <w:t>STT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TIÊU CHÍ</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Các xác định</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Điểm</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Điểm tối đa</w:t>
            </w:r>
          </w:p>
        </w:tc>
      </w:tr>
      <w:tr w:rsidR="00BD73CE" w:rsidRPr="00E035F2" w:rsidTr="00A02F9B">
        <w:trPr>
          <w:trHeight w:val="36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Thể chế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90</w:t>
            </w:r>
          </w:p>
        </w:tc>
      </w:tr>
      <w:tr w:rsidR="00BD73CE" w:rsidRPr="00E035F2" w:rsidTr="00A02F9B">
        <w:trPr>
          <w:trHeight w:val="330"/>
        </w:trPr>
        <w:tc>
          <w:tcPr>
            <w:tcW w:w="993"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1.1</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Thành lập Ban chỉ đạo Chuyển đổi số cấp xã</w:t>
            </w:r>
            <w:r w:rsidRPr="00E035F2">
              <w:rPr>
                <w:color w:val="000000"/>
                <w:sz w:val="24"/>
                <w:szCs w:val="24"/>
              </w:rPr>
              <w:br/>
              <w:t>(Số văn bản:………………Ngày ban hành:……………..)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1.2</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Kế hoạch chuyển đổi số hàng năm</w:t>
            </w:r>
            <w:r w:rsidRPr="00E035F2">
              <w:rPr>
                <w:color w:val="000000"/>
                <w:sz w:val="24"/>
                <w:szCs w:val="24"/>
              </w:rPr>
              <w:br/>
              <w:t>(Số văn bản:………………Ngày ban hành:……………..)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174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1.3</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right="-73"/>
              <w:rPr>
                <w:color w:val="000000"/>
                <w:sz w:val="24"/>
                <w:szCs w:val="24"/>
              </w:rPr>
            </w:pPr>
            <w:r w:rsidRPr="00E035F2">
              <w:rPr>
                <w:color w:val="000000"/>
                <w:sz w:val="24"/>
                <w:szCs w:val="24"/>
              </w:rPr>
              <w:t>Có:</w:t>
            </w:r>
            <w:r w:rsidRPr="00E035F2">
              <w:rPr>
                <w:color w:val="000000"/>
                <w:sz w:val="24"/>
                <w:szCs w:val="24"/>
              </w:rPr>
              <w:br/>
              <w:t>- 01 văn bản tương ứng 10 điểm;</w:t>
            </w:r>
            <w:r w:rsidRPr="00E035F2">
              <w:rPr>
                <w:color w:val="000000"/>
                <w:sz w:val="24"/>
                <w:szCs w:val="24"/>
              </w:rPr>
              <w:br/>
              <w:t>- Tổng điểm không quá 30 điểm</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48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45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2</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Hạ tầng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90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trang bị máy tính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Hệ thống mạng nội bộ </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Hoàn chỉnh</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Ngang hàng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2.3</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phòng chống cháy nổ mạng nội bộ</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Thiết bị sao lưu, dự phòng mạng nội bộ </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xml:space="preserve">Có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2.5</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dân số trưởng thành có điện thoại thông minh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2.6</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người có điện thoại thông minh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2.7</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kết nối Internet băng rộng cáp quang</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3</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Nhân lực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90</w:t>
            </w: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3.1</w:t>
            </w:r>
          </w:p>
        </w:tc>
        <w:tc>
          <w:tcPr>
            <w:tcW w:w="5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về chuyển đổi số</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0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555"/>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Cán bộ lãnh đạo cấp xã tham gia các lớp được đào tạo, tập huấn kiến thức, kỹ năng về chuyển đổi số do tinh, trung ương tổ chức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495"/>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915"/>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3.3</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viên chức được bồi dưỡng, tập huấn về chuyển đổi số do Trung ương, tỉnh, huyện tổ chức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3.4</w:t>
            </w:r>
          </w:p>
        </w:tc>
        <w:tc>
          <w:tcPr>
            <w:tcW w:w="5670" w:type="dxa"/>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Tỷ lệ thôn xóm Thành lập tổ công nghệ số cộng đồng</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4</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An toàn thông tin</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80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máy tính cơ quan nhà nước cấp xã được cài đặt phần mềm diệt Virus có bản quyền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30</w:t>
            </w:r>
          </w:p>
        </w:tc>
        <w:tc>
          <w:tcPr>
            <w:tcW w:w="860" w:type="dxa"/>
            <w:gridSpan w:val="2"/>
            <w:tcBorders>
              <w:top w:val="nil"/>
              <w:left w:val="nil"/>
              <w:bottom w:val="nil"/>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4.2</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Cán bộ chuyên trách, kiêm nhiệm được tham dự diễn tập ứng cứu sự số an toàn thông tin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Cơ quan bố trí máy tính riêng soạn thảo văn bản mật</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chính quyền số</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510</w:t>
            </w: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Gửi nhận văn bản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50</w:t>
            </w:r>
          </w:p>
        </w:tc>
      </w:tr>
      <w:tr w:rsidR="00BD73CE" w:rsidRPr="00E035F2" w:rsidTr="00A02F9B">
        <w:trPr>
          <w:trHeight w:val="789"/>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5.1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801"/>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công việc được xử lý trên môi trường mạng</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i/>
                <w:iCs/>
                <w:color w:val="000000"/>
                <w:sz w:val="24"/>
                <w:szCs w:val="24"/>
              </w:rPr>
            </w:pPr>
            <w:r w:rsidRPr="00E035F2">
              <w:rPr>
                <w:b/>
                <w:bCs/>
                <w:i/>
                <w:i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Dịch vụ công trực tuyến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170</w:t>
            </w: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Công khai TTHC trên Hệ thống thông tin giải quyết TTHC của tỉnh và Cổng/trang thông tin điện tử cơ quan, đơn vị; Bộ phận tiếp nhận trả kết quả cấp xã</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Đẩy đủ, kịp thời</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 đầy đủ hoặc không kịp thời</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5.4</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5.6</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Tỷ lệ dịch vụ công trực tuyến toàn trình phát sinh hồ sơ </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5.7</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trực tuyến toàn trình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30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5.8</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trực tuyến liên thông xã, huyện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5.9</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cập nhật đầy đủ thông tin, quy trình giải quyết trên hệ thống một cửa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1050"/>
        </w:trPr>
        <w:tc>
          <w:tcPr>
            <w:tcW w:w="993"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5.10</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&gt;=5% hoặc tiếp nhận 100% qua DVC trực tuyến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860"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A02F9B">
        <w:trPr>
          <w:trHeight w:val="330"/>
        </w:trPr>
        <w:tc>
          <w:tcPr>
            <w:tcW w:w="993"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5%</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945"/>
        </w:trPr>
        <w:tc>
          <w:tcPr>
            <w:tcW w:w="99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5.11</w:t>
            </w:r>
          </w:p>
        </w:tc>
        <w:tc>
          <w:tcPr>
            <w:tcW w:w="5670" w:type="dxa"/>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&gt;=20% hoặc trả trả kết quả hồ sơ 100% qua </w:t>
            </w:r>
            <w:r w:rsidRPr="00E035F2">
              <w:rPr>
                <w:color w:val="000000"/>
                <w:sz w:val="24"/>
                <w:szCs w:val="24"/>
              </w:rPr>
              <w:lastRenderedPageBreak/>
              <w:t>DVC trực tuyến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lastRenderedPageBreak/>
              <w:t>5</w:t>
            </w:r>
          </w:p>
        </w:tc>
        <w:tc>
          <w:tcPr>
            <w:tcW w:w="8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r>
      <w:tr w:rsidR="00BD73CE" w:rsidRPr="00E035F2" w:rsidTr="00A02F9B">
        <w:trPr>
          <w:trHeight w:val="435"/>
        </w:trPr>
        <w:tc>
          <w:tcPr>
            <w:tcW w:w="993"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 20%</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30"/>
        </w:trPr>
        <w:tc>
          <w:tcPr>
            <w:tcW w:w="993"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5.12</w:t>
            </w:r>
          </w:p>
        </w:tc>
        <w:tc>
          <w:tcPr>
            <w:tcW w:w="5670"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dịch vụ công triển khai thanh toán trực tuyến phí lệ phí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5.13</w:t>
            </w:r>
          </w:p>
        </w:tc>
        <w:tc>
          <w:tcPr>
            <w:tcW w:w="5670"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hồ sơ thanh toán trực tuyến phí lệ phí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5.14</w:t>
            </w:r>
          </w:p>
        </w:tc>
        <w:tc>
          <w:tcPr>
            <w:tcW w:w="5670" w:type="dxa"/>
            <w:tcBorders>
              <w:top w:val="single" w:sz="4" w:space="0" w:color="auto"/>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số hóa hồ sơ, kết quả giải quyết TTHC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và doanh nghiệp hài lòng về kết quả giải quyết TTHC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xml:space="preserve">Trang thông tin điện tử </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90</w:t>
            </w:r>
          </w:p>
        </w:tc>
      </w:tr>
      <w:tr w:rsidR="00BD73CE" w:rsidRPr="00E035F2" w:rsidTr="00A02F9B">
        <w:trPr>
          <w:trHeight w:val="630"/>
        </w:trPr>
        <w:tc>
          <w:tcPr>
            <w:tcW w:w="993" w:type="dxa"/>
            <w:gridSpan w:val="2"/>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5.16</w:t>
            </w:r>
          </w:p>
        </w:tc>
        <w:tc>
          <w:tcPr>
            <w:tcW w:w="5670" w:type="dxa"/>
            <w:tcBorders>
              <w:top w:val="nil"/>
              <w:left w:val="nil"/>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Trang thông tin điện tử cung cấp các thông tin cơ bản theo quy định Nghị định 42/2022/NĐ-CP, bao gồm</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nil"/>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r>
      <w:tr w:rsidR="00BD73CE" w:rsidRPr="00E035F2" w:rsidTr="00A02F9B">
        <w:trPr>
          <w:trHeight w:val="330"/>
        </w:trPr>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5.16.1</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Văn bản quy phạm pháp luật và văn bản quản lý hành chính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60"/>
        </w:trPr>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5.16.2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TTHC, dịch vụ công trực tuyến, quy trình giải quyết hoặc tích hợp từ Cổng Dịch vụ công của tỉnh.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5.16.4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Chiến lược, chương trình, dự án, đề án, kế hoạch, quy hoạch phát triển địa phương; Kết quả triển khai</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21"/>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5.16.5</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Thông tin về tổ chức bộ máy hành chính, bản đồ địa giới hành chính cấp xã, điều kiện tự nhiên, lịch sử, truyền thống văn hóa, di tích, danh thắng; tiểu sử tóm tắt và nhiệm vụ đảm nhiệm của lãnh đạo cơ quan.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6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5.</w:t>
            </w:r>
            <w:r w:rsidRPr="00E035F2">
              <w:rPr>
                <w:i/>
                <w:iCs/>
                <w:color w:val="000000"/>
                <w:sz w:val="24"/>
                <w:szCs w:val="24"/>
              </w:rPr>
              <w:lastRenderedPageBreak/>
              <w:t>16.7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lastRenderedPageBreak/>
              <w:t>Hỗ trợ tìm kiếm, liên kết và lưu trữ thông tin</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w:t>
            </w:r>
            <w:r w:rsidRPr="00E035F2">
              <w:rPr>
                <w:color w:val="000000"/>
                <w:sz w:val="24"/>
                <w:szCs w:val="24"/>
              </w:rPr>
              <w:lastRenderedPageBreak/>
              <w:t>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lastRenderedPageBreak/>
              <w:t>5.16.8</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i/>
                <w:iCs/>
                <w:color w:val="000000"/>
                <w:sz w:val="24"/>
                <w:szCs w:val="24"/>
              </w:rPr>
            </w:pPr>
            <w:r w:rsidRPr="00E035F2">
              <w:rPr>
                <w:i/>
                <w:iCs/>
                <w:color w:val="000000"/>
                <w:sz w:val="24"/>
                <w:szCs w:val="24"/>
              </w:rPr>
              <w:t>Cung cấp thông tin bằng tiếng nước ngoài</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Trang thông tin điện tử có chuyên mục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có chuyên mục</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5.18</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Trang thông tin điện tử chuyển đổi sang công nghệ IPv6</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nil"/>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5.19</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xml:space="preserve">Thời gian cập nhật, đăng tải tin bài </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ngày</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thông tin báo cáo của tỉnh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30</w:t>
            </w: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5.20</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Thực hiện báo cáo trực tuyến thông qua hệ thống của tỉnh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Đúng hạn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Quá hạn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chưa thực hiện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Thư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30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được cấp hộp thư điện tử công vụ</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10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5.22</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cán bộ công chức sử dụng thư điện tử công vụ</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42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Ứng dụng các phần mềm nội bộ khác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50</w:t>
            </w:r>
          </w:p>
        </w:tc>
      </w:tr>
      <w:tr w:rsidR="00BD73CE" w:rsidRPr="00E035F2" w:rsidTr="00A02F9B">
        <w:trPr>
          <w:trHeight w:val="6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Phần mềm quản lý hồ sơ cán bộ công chức</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đầy đủ thông tin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Cập nhật chưa đầy đủ thông tin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Chưa cập nhật</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1665"/>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Ứng dụng các phần mềm chuyên ngành khác (Liệt kê ứng dụng):…………………………………………</w:t>
            </w:r>
            <w:r w:rsidR="00595650">
              <w:rPr>
                <w:color w:val="000000"/>
                <w:sz w:val="24"/>
                <w:szCs w:val="24"/>
              </w:rPr>
              <w:t>…</w:t>
            </w:r>
            <w:r w:rsidRPr="00E035F2">
              <w:rPr>
                <w:color w:val="000000"/>
                <w:sz w:val="24"/>
                <w:szCs w:val="24"/>
              </w:rPr>
              <w:br/>
              <w:t>…………………………………………………………………………………………………………………………</w:t>
            </w:r>
            <w:r w:rsidR="00595650">
              <w:rPr>
                <w:color w:val="000000"/>
                <w:sz w:val="24"/>
                <w:szCs w:val="24"/>
              </w:rPr>
              <w:t>…………………………………….</w:t>
            </w:r>
            <w:bookmarkStart w:id="2" w:name="_GoBack"/>
            <w:bookmarkEnd w:id="2"/>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r w:rsidRPr="00E035F2">
              <w:rPr>
                <w:color w:val="000000"/>
                <w:sz w:val="24"/>
                <w:szCs w:val="24"/>
              </w:rPr>
              <w:br/>
              <w:t xml:space="preserve"> - 1 ứng dụng tương ứng 10 điểm;</w:t>
            </w:r>
            <w:r w:rsidRPr="00E035F2">
              <w:rPr>
                <w:color w:val="000000"/>
                <w:sz w:val="24"/>
                <w:szCs w:val="24"/>
              </w:rPr>
              <w:br/>
              <w:t>- Tổng điểm không quá 30 điểm</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30</w:t>
            </w:r>
          </w:p>
        </w:tc>
        <w:tc>
          <w:tcPr>
            <w:tcW w:w="86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30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single" w:sz="4" w:space="0" w:color="auto"/>
              <w:left w:val="single" w:sz="4" w:space="0" w:color="auto"/>
              <w:bottom w:val="nil"/>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Hệ thống truyền thanh</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50</w:t>
            </w: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5.25</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đài truyền thanh ứng dụng công nghệ thông tin - viễn thông</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5.26</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Hệ thống truyền thanh có chuyên mục riêng về chuyển đổi số</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Tần suất hệ thống truyền thanh phát sóng chuyên mục riêng về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w:t>
            </w: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5</w:t>
            </w:r>
          </w:p>
        </w:tc>
        <w:tc>
          <w:tcPr>
            <w:tcW w:w="86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Hàng quý</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3</w:t>
            </w:r>
          </w:p>
        </w:tc>
        <w:tc>
          <w:tcPr>
            <w:tcW w:w="860" w:type="dxa"/>
            <w:gridSpan w:val="2"/>
            <w:vMerge/>
            <w:tcBorders>
              <w:top w:val="single" w:sz="4" w:space="0" w:color="auto"/>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Chi ngân sách nhà nước cho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BD73CE" w:rsidRPr="00E035F2" w:rsidRDefault="00BD73CE" w:rsidP="001342FC">
            <w:pPr>
              <w:rPr>
                <w:b/>
                <w:bCs/>
                <w:i/>
                <w:iCs/>
                <w:color w:val="000000"/>
                <w:sz w:val="24"/>
                <w:szCs w:val="24"/>
              </w:rPr>
            </w:pPr>
            <w:r w:rsidRPr="00E035F2">
              <w:rPr>
                <w:b/>
                <w:bCs/>
                <w:i/>
                <w:iCs/>
                <w:color w:val="000000"/>
                <w:sz w:val="24"/>
                <w:szCs w:val="24"/>
              </w:rPr>
              <w:t>40</w:t>
            </w:r>
          </w:p>
        </w:tc>
      </w:tr>
      <w:tr w:rsidR="00BD73CE" w:rsidRPr="00E035F2" w:rsidTr="00A02F9B">
        <w:trPr>
          <w:trHeight w:val="675"/>
        </w:trPr>
        <w:tc>
          <w:tcPr>
            <w:tcW w:w="99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5.28</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&gt;=30 triệu</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40</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40</w:t>
            </w:r>
          </w:p>
        </w:tc>
      </w:tr>
      <w:tr w:rsidR="00BD73CE" w:rsidRPr="00E035F2" w:rsidTr="00A02F9B">
        <w:trPr>
          <w:trHeight w:val="645"/>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20 - &lt;30 triệu</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705"/>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10 - &lt;20 triệu</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10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675"/>
        </w:trPr>
        <w:tc>
          <w:tcPr>
            <w:tcW w:w="993"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&lt;10 triệu</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auto"/>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9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jc w:val="center"/>
              <w:rPr>
                <w:b/>
                <w:bCs/>
                <w:color w:val="000000"/>
                <w:sz w:val="24"/>
                <w:szCs w:val="24"/>
              </w:rPr>
            </w:pPr>
            <w:r w:rsidRPr="00E035F2">
              <w:rPr>
                <w:b/>
                <w:bCs/>
                <w:color w:val="000000"/>
                <w:sz w:val="24"/>
                <w:szCs w:val="24"/>
              </w:rPr>
              <w:t>6</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kinh tế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60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lastRenderedPageBreak/>
              <w:t>6.1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doanh nghiệp sử dụng hợp đồng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6.2</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doanh nghiệp nộp thuế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6.3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bưu điện văn hóa xã có kết nối internet băng rộng cố định</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20</w:t>
            </w:r>
          </w:p>
        </w:tc>
        <w:tc>
          <w:tcPr>
            <w:tcW w:w="8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993"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jc w:val="center"/>
              <w:rPr>
                <w:color w:val="000000"/>
                <w:sz w:val="24"/>
                <w:szCs w:val="24"/>
              </w:rPr>
            </w:pPr>
            <w:r w:rsidRPr="00E035F2">
              <w:rPr>
                <w:color w:val="000000"/>
                <w:sz w:val="24"/>
                <w:szCs w:val="24"/>
              </w:rPr>
              <w:t>0</w:t>
            </w:r>
          </w:p>
        </w:tc>
        <w:tc>
          <w:tcPr>
            <w:tcW w:w="860" w:type="dxa"/>
            <w:gridSpan w:val="2"/>
            <w:vMerge/>
            <w:tcBorders>
              <w:top w:val="nil"/>
              <w:left w:val="single" w:sz="4" w:space="0" w:color="auto"/>
              <w:bottom w:val="single" w:sz="4" w:space="0" w:color="000000"/>
              <w:right w:val="single" w:sz="4" w:space="0" w:color="auto"/>
            </w:tcBorders>
            <w:vAlign w:val="center"/>
            <w:hideMark/>
          </w:tcPr>
          <w:p w:rsidR="00BD73CE" w:rsidRPr="00E035F2" w:rsidRDefault="00BD73CE" w:rsidP="001342FC">
            <w:pPr>
              <w:rPr>
                <w:color w:val="000000"/>
                <w:sz w:val="24"/>
                <w:szCs w:val="24"/>
              </w:rPr>
            </w:pPr>
          </w:p>
        </w:tc>
      </w:tr>
      <w:tr w:rsidR="00BD73CE" w:rsidRPr="00E035F2" w:rsidTr="00A02F9B">
        <w:trPr>
          <w:trHeight w:val="39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7</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Hoạt động xã hội số</w:t>
            </w:r>
          </w:p>
        </w:tc>
        <w:tc>
          <w:tcPr>
            <w:tcW w:w="2020"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BD73CE" w:rsidRPr="00E035F2" w:rsidRDefault="00BD73CE" w:rsidP="001342FC">
            <w:pPr>
              <w:jc w:val="center"/>
              <w:rPr>
                <w:color w:val="000000"/>
                <w:sz w:val="24"/>
                <w:szCs w:val="24"/>
              </w:rPr>
            </w:pPr>
            <w:r w:rsidRPr="00E035F2">
              <w:rPr>
                <w:color w:val="000000"/>
                <w:sz w:val="24"/>
                <w:szCs w:val="24"/>
              </w:rPr>
              <w:t> </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b/>
                <w:bCs/>
                <w:color w:val="000000"/>
                <w:sz w:val="24"/>
                <w:szCs w:val="24"/>
              </w:rPr>
            </w:pPr>
            <w:r w:rsidRPr="00E035F2">
              <w:rPr>
                <w:b/>
                <w:bCs/>
                <w:color w:val="000000"/>
                <w:sz w:val="24"/>
                <w:szCs w:val="24"/>
              </w:rPr>
              <w:t>80</w:t>
            </w:r>
          </w:p>
        </w:tc>
      </w:tr>
      <w:tr w:rsidR="00BD73CE" w:rsidRPr="00E035F2" w:rsidTr="00A02F9B">
        <w:trPr>
          <w:trHeight w:val="57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7.1</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có danh tính số/tài khoản định danh điện tử</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7.2</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từ 15 tuổi trở lên có tài khoản giao dịch tại ngân hàng hoặc các tổ chức được phép khác</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7.3</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hộ gia đình có địa chỉ số</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630"/>
        </w:trPr>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7.4</w:t>
            </w:r>
          </w:p>
        </w:tc>
        <w:tc>
          <w:tcPr>
            <w:tcW w:w="567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Tỷ lệ người dân biết kỹ năng về công nghệ thông tin và truyền thông</w:t>
            </w:r>
          </w:p>
        </w:tc>
        <w:tc>
          <w:tcPr>
            <w:tcW w:w="2020"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ind w:left="-143" w:right="-108"/>
              <w:jc w:val="center"/>
              <w:rPr>
                <w:color w:val="000000"/>
                <w:sz w:val="24"/>
                <w:szCs w:val="24"/>
              </w:rPr>
            </w:pPr>
            <w:r w:rsidRPr="00E035F2">
              <w:rPr>
                <w:color w:val="000000"/>
                <w:sz w:val="24"/>
                <w:szCs w:val="24"/>
              </w:rPr>
              <w:t>Tỷ lệ% x 20</w:t>
            </w:r>
          </w:p>
        </w:tc>
        <w:tc>
          <w:tcPr>
            <w:tcW w:w="860" w:type="dxa"/>
            <w:gridSpan w:val="2"/>
            <w:tcBorders>
              <w:top w:val="nil"/>
              <w:left w:val="nil"/>
              <w:bottom w:val="single" w:sz="4" w:space="0" w:color="auto"/>
              <w:right w:val="single" w:sz="4" w:space="0" w:color="auto"/>
            </w:tcBorders>
            <w:shd w:val="clear" w:color="auto" w:fill="auto"/>
            <w:vAlign w:val="center"/>
            <w:hideMark/>
          </w:tcPr>
          <w:p w:rsidR="00BD73CE" w:rsidRPr="00E035F2" w:rsidRDefault="00BD73CE" w:rsidP="001342FC">
            <w:pPr>
              <w:rPr>
                <w:color w:val="000000"/>
                <w:sz w:val="24"/>
                <w:szCs w:val="24"/>
              </w:rPr>
            </w:pPr>
            <w:r w:rsidRPr="00E035F2">
              <w:rPr>
                <w:color w:val="000000"/>
                <w:sz w:val="24"/>
                <w:szCs w:val="24"/>
              </w:rPr>
              <w:t>20</w:t>
            </w:r>
          </w:p>
        </w:tc>
      </w:tr>
      <w:tr w:rsidR="00BD73CE" w:rsidRPr="00E035F2" w:rsidTr="00A02F9B">
        <w:trPr>
          <w:trHeight w:val="330"/>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3CE" w:rsidRPr="00E035F2" w:rsidRDefault="00BD73CE" w:rsidP="001342FC">
            <w:pPr>
              <w:jc w:val="center"/>
              <w:rPr>
                <w:b/>
                <w:bCs/>
                <w:color w:val="000000"/>
                <w:sz w:val="24"/>
                <w:szCs w:val="24"/>
              </w:rPr>
            </w:pPr>
            <w:r w:rsidRPr="00E035F2">
              <w:rPr>
                <w:b/>
                <w:bCs/>
                <w:color w:val="000000"/>
                <w:sz w:val="24"/>
                <w:szCs w:val="24"/>
              </w:rPr>
              <w:t>Tổng cộng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D73CE" w:rsidRPr="00E035F2" w:rsidRDefault="00BD73CE" w:rsidP="001342FC">
            <w:pPr>
              <w:rPr>
                <w:color w:val="000000"/>
                <w:sz w:val="24"/>
                <w:szCs w:val="24"/>
              </w:rPr>
            </w:pPr>
            <w:r w:rsidRPr="00E035F2">
              <w:rPr>
                <w:color w:val="000000"/>
                <w:sz w:val="24"/>
                <w:szCs w:val="24"/>
              </w:rPr>
              <w:t>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rPr>
                <w:color w:val="000000"/>
                <w:sz w:val="24"/>
                <w:szCs w:val="24"/>
              </w:rPr>
            </w:pPr>
            <w:r w:rsidRPr="00E035F2">
              <w:rPr>
                <w:color w:val="000000"/>
                <w:sz w:val="24"/>
                <w:szCs w:val="24"/>
              </w:rPr>
              <w:t> </w:t>
            </w:r>
          </w:p>
        </w:tc>
        <w:tc>
          <w:tcPr>
            <w:tcW w:w="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BD73CE" w:rsidRPr="00E035F2" w:rsidRDefault="00BD73CE" w:rsidP="001342FC">
            <w:pPr>
              <w:rPr>
                <w:b/>
                <w:bCs/>
                <w:color w:val="000000"/>
                <w:sz w:val="24"/>
                <w:szCs w:val="24"/>
              </w:rPr>
            </w:pPr>
            <w:r w:rsidRPr="00E035F2">
              <w:rPr>
                <w:b/>
                <w:bCs/>
                <w:color w:val="000000"/>
                <w:sz w:val="24"/>
                <w:szCs w:val="24"/>
              </w:rPr>
              <w:t>1.000</w:t>
            </w:r>
          </w:p>
        </w:tc>
      </w:tr>
    </w:tbl>
    <w:p w:rsidR="00BD73CE" w:rsidRPr="00731811" w:rsidRDefault="00BD73CE" w:rsidP="00BD73CE">
      <w:pPr>
        <w:spacing w:before="80" w:after="80"/>
        <w:jc w:val="both"/>
        <w:rPr>
          <w:color w:val="000000"/>
        </w:rPr>
      </w:pPr>
    </w:p>
    <w:p w:rsidR="00BD73CE" w:rsidRDefault="00BD73CE" w:rsidP="00BD73CE"/>
    <w:p w:rsidR="00BD73CE" w:rsidRPr="00995FED" w:rsidRDefault="00BD73CE" w:rsidP="00BD73CE"/>
    <w:p w:rsidR="00BD73CE" w:rsidRDefault="00BD73CE" w:rsidP="00BD73CE">
      <w:pPr>
        <w:jc w:val="both"/>
        <w:rPr>
          <w:rFonts w:eastAsia="Times New Roman"/>
          <w:b/>
          <w:color w:val="000000"/>
          <w:sz w:val="26"/>
          <w:szCs w:val="26"/>
        </w:rPr>
      </w:pPr>
    </w:p>
    <w:p w:rsidR="00BD73CE" w:rsidRDefault="00BD73CE" w:rsidP="00BD73CE">
      <w:pPr>
        <w:spacing w:after="160" w:line="259" w:lineRule="auto"/>
        <w:rPr>
          <w:b/>
          <w:szCs w:val="26"/>
        </w:rPr>
      </w:pPr>
    </w:p>
    <w:p w:rsidR="00BD73CE" w:rsidRPr="00723D85" w:rsidRDefault="00BD73CE" w:rsidP="00BD73CE"/>
    <w:p w:rsidR="00531077" w:rsidRPr="00284AD2" w:rsidRDefault="00531077">
      <w:pPr>
        <w:rPr>
          <w:b/>
        </w:rPr>
      </w:pPr>
    </w:p>
    <w:sectPr w:rsidR="00531077" w:rsidRPr="00284AD2" w:rsidSect="00BD73CE">
      <w:headerReference w:type="default" r:id="rId7"/>
      <w:pgSz w:w="11907" w:h="16840" w:code="9"/>
      <w:pgMar w:top="851"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F3" w:rsidRDefault="00193CF3" w:rsidP="00BD73CE">
      <w:pPr>
        <w:spacing w:before="0" w:after="0"/>
      </w:pPr>
      <w:r>
        <w:separator/>
      </w:r>
    </w:p>
  </w:endnote>
  <w:endnote w:type="continuationSeparator" w:id="0">
    <w:p w:rsidR="00193CF3" w:rsidRDefault="00193CF3" w:rsidP="00BD73C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F3" w:rsidRDefault="00193CF3" w:rsidP="00BD73CE">
      <w:pPr>
        <w:spacing w:before="0" w:after="0"/>
      </w:pPr>
      <w:r>
        <w:separator/>
      </w:r>
    </w:p>
  </w:footnote>
  <w:footnote w:type="continuationSeparator" w:id="0">
    <w:p w:rsidR="00193CF3" w:rsidRDefault="00193CF3" w:rsidP="00BD73C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802"/>
      <w:docPartObj>
        <w:docPartGallery w:val="Page Numbers (Top of Page)"/>
        <w:docPartUnique/>
      </w:docPartObj>
    </w:sdtPr>
    <w:sdtContent>
      <w:p w:rsidR="007D158B" w:rsidRDefault="00F151DC">
        <w:pPr>
          <w:pStyle w:val="Header"/>
          <w:jc w:val="center"/>
        </w:pPr>
        <w:r>
          <w:fldChar w:fldCharType="begin"/>
        </w:r>
        <w:r w:rsidR="007D158B">
          <w:instrText xml:space="preserve"> PAGE   \* MERGEFORMAT </w:instrText>
        </w:r>
        <w:r>
          <w:fldChar w:fldCharType="separate"/>
        </w:r>
        <w:r w:rsidR="00BB0837">
          <w:rPr>
            <w:noProof/>
          </w:rPr>
          <w:t>7</w:t>
        </w:r>
        <w:r>
          <w:rPr>
            <w:noProof/>
          </w:rPr>
          <w:fldChar w:fldCharType="end"/>
        </w:r>
      </w:p>
    </w:sdtContent>
  </w:sdt>
  <w:p w:rsidR="007D158B" w:rsidRDefault="007D15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591"/>
    <w:multiLevelType w:val="hybridMultilevel"/>
    <w:tmpl w:val="250C9A6A"/>
    <w:lvl w:ilvl="0" w:tplc="AB9046E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4315F"/>
    <w:multiLevelType w:val="hybridMultilevel"/>
    <w:tmpl w:val="2250CF50"/>
    <w:lvl w:ilvl="0" w:tplc="364A3E7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050A"/>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F352B"/>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F7E"/>
    <w:multiLevelType w:val="hybridMultilevel"/>
    <w:tmpl w:val="59F4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85E89"/>
    <w:multiLevelType w:val="hybridMultilevel"/>
    <w:tmpl w:val="AEDC9C2C"/>
    <w:lvl w:ilvl="0" w:tplc="C262E692">
      <w:start w:val="1"/>
      <w:numFmt w:val="decimal"/>
      <w:pStyle w:val="List-Goddy-Num"/>
      <w:suff w:val="space"/>
      <w:lvlText w:val="%1."/>
      <w:lvlJc w:val="left"/>
      <w:pPr>
        <w:ind w:left="1" w:firstLine="567"/>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D1194B"/>
    <w:multiLevelType w:val="hybridMultilevel"/>
    <w:tmpl w:val="5EEA9F38"/>
    <w:lvl w:ilvl="0" w:tplc="C8EA2E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04D0A"/>
    <w:multiLevelType w:val="hybridMultilevel"/>
    <w:tmpl w:val="084EE4D2"/>
    <w:lvl w:ilvl="0" w:tplc="0E8EBC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53F3D"/>
    <w:multiLevelType w:val="hybridMultilevel"/>
    <w:tmpl w:val="090E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0924"/>
    <w:multiLevelType w:val="hybridMultilevel"/>
    <w:tmpl w:val="CDE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246CA"/>
    <w:multiLevelType w:val="hybridMultilevel"/>
    <w:tmpl w:val="CDB06E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3C015EF"/>
    <w:multiLevelType w:val="hybridMultilevel"/>
    <w:tmpl w:val="158E5C84"/>
    <w:lvl w:ilvl="0" w:tplc="A96E6B98">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2">
    <w:nsid w:val="3F056CC8"/>
    <w:multiLevelType w:val="hybridMultilevel"/>
    <w:tmpl w:val="DB4214B6"/>
    <w:lvl w:ilvl="0" w:tplc="62165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63AD2"/>
    <w:multiLevelType w:val="hybridMultilevel"/>
    <w:tmpl w:val="884C46B8"/>
    <w:lvl w:ilvl="0" w:tplc="0B18EB7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12ABD"/>
    <w:multiLevelType w:val="hybridMultilevel"/>
    <w:tmpl w:val="B67E73E0"/>
    <w:lvl w:ilvl="0" w:tplc="BA386E58">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A7682"/>
    <w:multiLevelType w:val="hybridMultilevel"/>
    <w:tmpl w:val="F53C9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935C5"/>
    <w:multiLevelType w:val="hybridMultilevel"/>
    <w:tmpl w:val="0E7037F2"/>
    <w:lvl w:ilvl="0" w:tplc="9AD6AD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20BC2"/>
    <w:multiLevelType w:val="hybridMultilevel"/>
    <w:tmpl w:val="8B42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21A8A"/>
    <w:multiLevelType w:val="hybridMultilevel"/>
    <w:tmpl w:val="7CF0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C3321"/>
    <w:multiLevelType w:val="hybridMultilevel"/>
    <w:tmpl w:val="59F4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B348C"/>
    <w:multiLevelType w:val="hybridMultilevel"/>
    <w:tmpl w:val="D070126C"/>
    <w:lvl w:ilvl="0" w:tplc="3FBC89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46B45"/>
    <w:multiLevelType w:val="hybridMultilevel"/>
    <w:tmpl w:val="15B654C0"/>
    <w:lvl w:ilvl="0" w:tplc="013A7AA8">
      <w:start w:val="26"/>
      <w:numFmt w:val="bullet"/>
      <w:lvlText w:val="-"/>
      <w:lvlJc w:val="left"/>
      <w:pPr>
        <w:ind w:left="720" w:hanging="360"/>
      </w:pPr>
      <w:rPr>
        <w:rFonts w:ascii="Times New Roman Bold" w:eastAsia="Calibri" w:hAnsi="Times New Roman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A22B4"/>
    <w:multiLevelType w:val="hybridMultilevel"/>
    <w:tmpl w:val="14EAA066"/>
    <w:lvl w:ilvl="0" w:tplc="1C60E0C8">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CFA086A"/>
    <w:multiLevelType w:val="hybridMultilevel"/>
    <w:tmpl w:val="087E38B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0DE3EF8"/>
    <w:multiLevelType w:val="multilevel"/>
    <w:tmpl w:val="25BACF5A"/>
    <w:lvl w:ilvl="0">
      <w:start w:val="1"/>
      <w:numFmt w:val="decimal"/>
      <w:lvlText w:val="%1."/>
      <w:lvlJc w:val="left"/>
      <w:pPr>
        <w:ind w:left="3420" w:hanging="360"/>
      </w:p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25">
    <w:nsid w:val="76B37066"/>
    <w:multiLevelType w:val="hybridMultilevel"/>
    <w:tmpl w:val="9E5CDA8C"/>
    <w:lvl w:ilvl="0" w:tplc="E9784256">
      <w:numFmt w:val="bullet"/>
      <w:lvlText w:val="-"/>
      <w:lvlJc w:val="left"/>
      <w:pPr>
        <w:ind w:left="339" w:hanging="140"/>
      </w:pPr>
      <w:rPr>
        <w:rFonts w:ascii="Times New Roman" w:eastAsia="Times New Roman" w:hAnsi="Times New Roman" w:cs="Times New Roman" w:hint="default"/>
        <w:w w:val="99"/>
        <w:sz w:val="24"/>
        <w:szCs w:val="24"/>
        <w:lang w:eastAsia="en-US" w:bidi="ar-SA"/>
      </w:rPr>
    </w:lvl>
    <w:lvl w:ilvl="1" w:tplc="54FC9A44">
      <w:numFmt w:val="bullet"/>
      <w:lvlText w:val="•"/>
      <w:lvlJc w:val="left"/>
      <w:pPr>
        <w:ind w:left="1269" w:hanging="140"/>
      </w:pPr>
      <w:rPr>
        <w:rFonts w:hint="default"/>
        <w:lang w:eastAsia="en-US" w:bidi="ar-SA"/>
      </w:rPr>
    </w:lvl>
    <w:lvl w:ilvl="2" w:tplc="8B281628">
      <w:numFmt w:val="bullet"/>
      <w:lvlText w:val="•"/>
      <w:lvlJc w:val="left"/>
      <w:pPr>
        <w:ind w:left="2199" w:hanging="140"/>
      </w:pPr>
      <w:rPr>
        <w:rFonts w:hint="default"/>
        <w:lang w:eastAsia="en-US" w:bidi="ar-SA"/>
      </w:rPr>
    </w:lvl>
    <w:lvl w:ilvl="3" w:tplc="612C5132">
      <w:numFmt w:val="bullet"/>
      <w:lvlText w:val="•"/>
      <w:lvlJc w:val="left"/>
      <w:pPr>
        <w:ind w:left="3129" w:hanging="140"/>
      </w:pPr>
      <w:rPr>
        <w:rFonts w:hint="default"/>
        <w:lang w:eastAsia="en-US" w:bidi="ar-SA"/>
      </w:rPr>
    </w:lvl>
    <w:lvl w:ilvl="4" w:tplc="8394434E">
      <w:numFmt w:val="bullet"/>
      <w:lvlText w:val="•"/>
      <w:lvlJc w:val="left"/>
      <w:pPr>
        <w:ind w:left="4059" w:hanging="140"/>
      </w:pPr>
      <w:rPr>
        <w:rFonts w:hint="default"/>
        <w:lang w:eastAsia="en-US" w:bidi="ar-SA"/>
      </w:rPr>
    </w:lvl>
    <w:lvl w:ilvl="5" w:tplc="7B700720">
      <w:numFmt w:val="bullet"/>
      <w:lvlText w:val="•"/>
      <w:lvlJc w:val="left"/>
      <w:pPr>
        <w:ind w:left="4989" w:hanging="140"/>
      </w:pPr>
      <w:rPr>
        <w:rFonts w:hint="default"/>
        <w:lang w:eastAsia="en-US" w:bidi="ar-SA"/>
      </w:rPr>
    </w:lvl>
    <w:lvl w:ilvl="6" w:tplc="BB16B916">
      <w:numFmt w:val="bullet"/>
      <w:lvlText w:val="•"/>
      <w:lvlJc w:val="left"/>
      <w:pPr>
        <w:ind w:left="5919" w:hanging="140"/>
      </w:pPr>
      <w:rPr>
        <w:rFonts w:hint="default"/>
        <w:lang w:eastAsia="en-US" w:bidi="ar-SA"/>
      </w:rPr>
    </w:lvl>
    <w:lvl w:ilvl="7" w:tplc="122A2974">
      <w:numFmt w:val="bullet"/>
      <w:lvlText w:val="•"/>
      <w:lvlJc w:val="left"/>
      <w:pPr>
        <w:ind w:left="6849" w:hanging="140"/>
      </w:pPr>
      <w:rPr>
        <w:rFonts w:hint="default"/>
        <w:lang w:eastAsia="en-US" w:bidi="ar-SA"/>
      </w:rPr>
    </w:lvl>
    <w:lvl w:ilvl="8" w:tplc="CA9AF5F6">
      <w:numFmt w:val="bullet"/>
      <w:lvlText w:val="•"/>
      <w:lvlJc w:val="left"/>
      <w:pPr>
        <w:ind w:left="7779" w:hanging="140"/>
      </w:pPr>
      <w:rPr>
        <w:rFonts w:hint="default"/>
        <w:lang w:eastAsia="en-US" w:bidi="ar-SA"/>
      </w:rPr>
    </w:lvl>
  </w:abstractNum>
  <w:abstractNum w:abstractNumId="26">
    <w:nsid w:val="76B37A64"/>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53F4D"/>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11B4D"/>
    <w:multiLevelType w:val="multilevel"/>
    <w:tmpl w:val="AD147988"/>
    <w:lvl w:ilvl="0">
      <w:start w:val="1"/>
      <w:numFmt w:val="upperRoman"/>
      <w:lvlText w:val="%1."/>
      <w:lvlJc w:val="left"/>
      <w:pPr>
        <w:ind w:left="1258" w:hanging="217"/>
      </w:pPr>
      <w:rPr>
        <w:rFonts w:ascii="Times New Roman" w:eastAsia="Times New Roman" w:hAnsi="Times New Roman" w:cs="Times New Roman" w:hint="default"/>
        <w:w w:val="99"/>
        <w:sz w:val="26"/>
        <w:szCs w:val="26"/>
        <w:lang w:eastAsia="en-US" w:bidi="ar-SA"/>
      </w:rPr>
    </w:lvl>
    <w:lvl w:ilvl="1">
      <w:start w:val="1"/>
      <w:numFmt w:val="upperRoman"/>
      <w:lvlText w:val="%2."/>
      <w:lvlJc w:val="left"/>
      <w:pPr>
        <w:ind w:left="1903" w:hanging="231"/>
      </w:pPr>
      <w:rPr>
        <w:rFonts w:ascii="Times New Roman" w:eastAsia="Times New Roman" w:hAnsi="Times New Roman" w:cs="Times New Roman" w:hint="default"/>
        <w:b/>
        <w:bCs/>
        <w:spacing w:val="-1"/>
        <w:w w:val="99"/>
        <w:sz w:val="26"/>
        <w:szCs w:val="26"/>
        <w:lang w:eastAsia="en-US" w:bidi="ar-SA"/>
      </w:rPr>
    </w:lvl>
    <w:lvl w:ilvl="2">
      <w:start w:val="1"/>
      <w:numFmt w:val="decimal"/>
      <w:lvlText w:val="%3."/>
      <w:lvlJc w:val="left"/>
      <w:pPr>
        <w:ind w:left="1932" w:hanging="260"/>
      </w:pPr>
      <w:rPr>
        <w:rFonts w:hint="default"/>
        <w:b/>
        <w:bCs/>
        <w:w w:val="99"/>
        <w:lang w:eastAsia="en-US" w:bidi="ar-SA"/>
      </w:rPr>
    </w:lvl>
    <w:lvl w:ilvl="3">
      <w:start w:val="1"/>
      <w:numFmt w:val="decimal"/>
      <w:lvlText w:val="%3.%4."/>
      <w:lvlJc w:val="left"/>
      <w:pPr>
        <w:ind w:left="2126" w:hanging="454"/>
      </w:pPr>
      <w:rPr>
        <w:rFonts w:ascii="Times New Roman" w:eastAsia="Times New Roman" w:hAnsi="Times New Roman" w:cs="Times New Roman" w:hint="default"/>
        <w:w w:val="99"/>
        <w:sz w:val="26"/>
        <w:szCs w:val="26"/>
        <w:lang w:eastAsia="en-US" w:bidi="ar-SA"/>
      </w:rPr>
    </w:lvl>
    <w:lvl w:ilvl="4">
      <w:numFmt w:val="bullet"/>
      <w:lvlText w:val="•"/>
      <w:lvlJc w:val="left"/>
      <w:pPr>
        <w:ind w:left="3423" w:hanging="454"/>
      </w:pPr>
      <w:rPr>
        <w:rFonts w:hint="default"/>
        <w:lang w:eastAsia="en-US" w:bidi="ar-SA"/>
      </w:rPr>
    </w:lvl>
    <w:lvl w:ilvl="5">
      <w:numFmt w:val="bullet"/>
      <w:lvlText w:val="•"/>
      <w:lvlJc w:val="left"/>
      <w:pPr>
        <w:ind w:left="4727" w:hanging="454"/>
      </w:pPr>
      <w:rPr>
        <w:rFonts w:hint="default"/>
        <w:lang w:eastAsia="en-US" w:bidi="ar-SA"/>
      </w:rPr>
    </w:lvl>
    <w:lvl w:ilvl="6">
      <w:numFmt w:val="bullet"/>
      <w:lvlText w:val="•"/>
      <w:lvlJc w:val="left"/>
      <w:pPr>
        <w:ind w:left="6031" w:hanging="454"/>
      </w:pPr>
      <w:rPr>
        <w:rFonts w:hint="default"/>
        <w:lang w:eastAsia="en-US" w:bidi="ar-SA"/>
      </w:rPr>
    </w:lvl>
    <w:lvl w:ilvl="7">
      <w:numFmt w:val="bullet"/>
      <w:lvlText w:val="•"/>
      <w:lvlJc w:val="left"/>
      <w:pPr>
        <w:ind w:left="7335" w:hanging="454"/>
      </w:pPr>
      <w:rPr>
        <w:rFonts w:hint="default"/>
        <w:lang w:eastAsia="en-US" w:bidi="ar-SA"/>
      </w:rPr>
    </w:lvl>
    <w:lvl w:ilvl="8">
      <w:numFmt w:val="bullet"/>
      <w:lvlText w:val="•"/>
      <w:lvlJc w:val="left"/>
      <w:pPr>
        <w:ind w:left="8638" w:hanging="454"/>
      </w:pPr>
      <w:rPr>
        <w:rFonts w:hint="default"/>
        <w:lang w:eastAsia="en-US" w:bidi="ar-SA"/>
      </w:rPr>
    </w:lvl>
  </w:abstractNum>
  <w:abstractNum w:abstractNumId="29">
    <w:nsid w:val="7D685755"/>
    <w:multiLevelType w:val="hybridMultilevel"/>
    <w:tmpl w:val="BDB07D88"/>
    <w:lvl w:ilvl="0" w:tplc="0409000F">
      <w:start w:val="1"/>
      <w:numFmt w:val="decimal"/>
      <w:lvlText w:val="%1."/>
      <w:lvlJc w:val="left"/>
      <w:pPr>
        <w:tabs>
          <w:tab w:val="num" w:pos="648"/>
        </w:tabs>
        <w:ind w:left="648"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0">
    <w:nsid w:val="7DA02ABF"/>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
  </w:num>
  <w:num w:numId="4">
    <w:abstractNumId w:val="23"/>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6"/>
  </w:num>
  <w:num w:numId="10">
    <w:abstractNumId w:val="9"/>
  </w:num>
  <w:num w:numId="11">
    <w:abstractNumId w:val="15"/>
  </w:num>
  <w:num w:numId="12">
    <w:abstractNumId w:val="17"/>
  </w:num>
  <w:num w:numId="13">
    <w:abstractNumId w:val="12"/>
  </w:num>
  <w:num w:numId="14">
    <w:abstractNumId w:val="21"/>
  </w:num>
  <w:num w:numId="15">
    <w:abstractNumId w:val="3"/>
  </w:num>
  <w:num w:numId="16">
    <w:abstractNumId w:val="13"/>
  </w:num>
  <w:num w:numId="17">
    <w:abstractNumId w:val="22"/>
  </w:num>
  <w:num w:numId="18">
    <w:abstractNumId w:val="8"/>
  </w:num>
  <w:num w:numId="19">
    <w:abstractNumId w:val="1"/>
  </w:num>
  <w:num w:numId="20">
    <w:abstractNumId w:val="19"/>
  </w:num>
  <w:num w:numId="21">
    <w:abstractNumId w:val="4"/>
  </w:num>
  <w:num w:numId="22">
    <w:abstractNumId w:val="18"/>
  </w:num>
  <w:num w:numId="23">
    <w:abstractNumId w:val="20"/>
  </w:num>
  <w:num w:numId="24">
    <w:abstractNumId w:val="28"/>
  </w:num>
  <w:num w:numId="25">
    <w:abstractNumId w:val="25"/>
  </w:num>
  <w:num w:numId="26">
    <w:abstractNumId w:val="27"/>
  </w:num>
  <w:num w:numId="27">
    <w:abstractNumId w:val="30"/>
  </w:num>
  <w:num w:numId="28">
    <w:abstractNumId w:val="11"/>
  </w:num>
  <w:num w:numId="29">
    <w:abstractNumId w:val="6"/>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31077"/>
    <w:rsid w:val="000B4E36"/>
    <w:rsid w:val="000F0E00"/>
    <w:rsid w:val="00110E9F"/>
    <w:rsid w:val="001342FC"/>
    <w:rsid w:val="00193CF3"/>
    <w:rsid w:val="001A33F2"/>
    <w:rsid w:val="001D25B0"/>
    <w:rsid w:val="001D294E"/>
    <w:rsid w:val="001E1A2C"/>
    <w:rsid w:val="002819E0"/>
    <w:rsid w:val="00284AD2"/>
    <w:rsid w:val="00294B23"/>
    <w:rsid w:val="002C418B"/>
    <w:rsid w:val="002D2558"/>
    <w:rsid w:val="00316ADA"/>
    <w:rsid w:val="003261E5"/>
    <w:rsid w:val="00347563"/>
    <w:rsid w:val="00371A1F"/>
    <w:rsid w:val="003B5DA2"/>
    <w:rsid w:val="00412133"/>
    <w:rsid w:val="0041453D"/>
    <w:rsid w:val="00416BEA"/>
    <w:rsid w:val="0043198A"/>
    <w:rsid w:val="00473C28"/>
    <w:rsid w:val="004838F2"/>
    <w:rsid w:val="00525E18"/>
    <w:rsid w:val="00531077"/>
    <w:rsid w:val="00537343"/>
    <w:rsid w:val="00541958"/>
    <w:rsid w:val="005657BB"/>
    <w:rsid w:val="00577C05"/>
    <w:rsid w:val="005818D8"/>
    <w:rsid w:val="00595650"/>
    <w:rsid w:val="005D72DB"/>
    <w:rsid w:val="00610ACC"/>
    <w:rsid w:val="00616A54"/>
    <w:rsid w:val="00632887"/>
    <w:rsid w:val="006C78AF"/>
    <w:rsid w:val="006F06AB"/>
    <w:rsid w:val="006F2A70"/>
    <w:rsid w:val="00741895"/>
    <w:rsid w:val="007575A7"/>
    <w:rsid w:val="007619F8"/>
    <w:rsid w:val="007662E6"/>
    <w:rsid w:val="00775375"/>
    <w:rsid w:val="007D158B"/>
    <w:rsid w:val="00804A37"/>
    <w:rsid w:val="008533E8"/>
    <w:rsid w:val="008B1A0F"/>
    <w:rsid w:val="008F05BD"/>
    <w:rsid w:val="00983CD6"/>
    <w:rsid w:val="00A02F9B"/>
    <w:rsid w:val="00A67DE5"/>
    <w:rsid w:val="00AB54A4"/>
    <w:rsid w:val="00AC729B"/>
    <w:rsid w:val="00B00297"/>
    <w:rsid w:val="00B03756"/>
    <w:rsid w:val="00B06191"/>
    <w:rsid w:val="00B90E89"/>
    <w:rsid w:val="00BB0837"/>
    <w:rsid w:val="00BD73CE"/>
    <w:rsid w:val="00BD7E8F"/>
    <w:rsid w:val="00C0420E"/>
    <w:rsid w:val="00C635A9"/>
    <w:rsid w:val="00CD7AA7"/>
    <w:rsid w:val="00D05EC5"/>
    <w:rsid w:val="00D175F7"/>
    <w:rsid w:val="00D87CF5"/>
    <w:rsid w:val="00D91024"/>
    <w:rsid w:val="00DE2AB5"/>
    <w:rsid w:val="00DE35A5"/>
    <w:rsid w:val="00E720F5"/>
    <w:rsid w:val="00EB662B"/>
    <w:rsid w:val="00EF7BC4"/>
    <w:rsid w:val="00F151DC"/>
    <w:rsid w:val="00F24C6E"/>
    <w:rsid w:val="00FC4F4C"/>
    <w:rsid w:val="00FE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8B"/>
  </w:style>
  <w:style w:type="paragraph" w:styleId="Heading1">
    <w:name w:val="heading 1"/>
    <w:basedOn w:val="Normal"/>
    <w:next w:val="Normal"/>
    <w:link w:val="Heading1Char"/>
    <w:uiPriority w:val="9"/>
    <w:qFormat/>
    <w:rsid w:val="00BD73CE"/>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531077"/>
    <w:pPr>
      <w:keepNext/>
      <w:spacing w:before="0" w:after="0"/>
      <w:ind w:left="0" w:right="0"/>
      <w:jc w:val="center"/>
      <w:outlineLvl w:val="1"/>
    </w:pPr>
    <w:rPr>
      <w:rFonts w:eastAsia="Times New Roman"/>
      <w:b/>
      <w:bCs/>
      <w:sz w:val="26"/>
      <w:szCs w:val="24"/>
    </w:rPr>
  </w:style>
  <w:style w:type="paragraph" w:styleId="Heading3">
    <w:name w:val="heading 3"/>
    <w:basedOn w:val="Normal"/>
    <w:next w:val="Normal"/>
    <w:link w:val="Heading3Char"/>
    <w:uiPriority w:val="9"/>
    <w:unhideWhenUsed/>
    <w:qFormat/>
    <w:rsid w:val="00BD73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077"/>
    <w:pPr>
      <w:keepNext/>
      <w:spacing w:before="0" w:after="0"/>
      <w:ind w:left="0" w:right="0"/>
      <w:jc w:val="center"/>
      <w:outlineLvl w:val="3"/>
    </w:pPr>
    <w:rPr>
      <w:rFonts w:eastAsia="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077"/>
    <w:rPr>
      <w:rFonts w:eastAsia="Times New Roman"/>
      <w:b/>
      <w:bCs/>
      <w:sz w:val="26"/>
      <w:szCs w:val="24"/>
    </w:rPr>
  </w:style>
  <w:style w:type="character" w:customStyle="1" w:styleId="Heading4Char">
    <w:name w:val="Heading 4 Char"/>
    <w:basedOn w:val="DefaultParagraphFont"/>
    <w:link w:val="Heading4"/>
    <w:rsid w:val="00531077"/>
    <w:rPr>
      <w:rFonts w:eastAsia="Times New Roman"/>
      <w:i/>
      <w:iCs/>
      <w:szCs w:val="24"/>
    </w:rPr>
  </w:style>
  <w:style w:type="character" w:customStyle="1" w:styleId="Heading1Char">
    <w:name w:val="Heading 1 Char"/>
    <w:basedOn w:val="DefaultParagraphFont"/>
    <w:link w:val="Heading1"/>
    <w:uiPriority w:val="9"/>
    <w:rsid w:val="00BD73CE"/>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D73CE"/>
    <w:rPr>
      <w:rFonts w:asciiTheme="majorHAnsi" w:eastAsiaTheme="majorEastAsia" w:hAnsiTheme="majorHAnsi" w:cstheme="majorBidi"/>
      <w:b/>
      <w:bCs/>
      <w:color w:val="4F81BD" w:themeColor="accent1"/>
    </w:rPr>
  </w:style>
  <w:style w:type="paragraph" w:styleId="NormalWeb">
    <w:name w:val="Normal (Web)"/>
    <w:basedOn w:val="Normal"/>
    <w:link w:val="NormalWebChar"/>
    <w:uiPriority w:val="99"/>
    <w:qFormat/>
    <w:rsid w:val="00BD73CE"/>
    <w:pPr>
      <w:spacing w:before="100" w:beforeAutospacing="1" w:after="100" w:afterAutospacing="1"/>
      <w:ind w:left="0" w:right="0"/>
    </w:pPr>
    <w:rPr>
      <w:rFonts w:eastAsia="MS Mincho"/>
      <w:sz w:val="24"/>
      <w:szCs w:val="24"/>
    </w:rPr>
  </w:style>
  <w:style w:type="character" w:customStyle="1" w:styleId="NormalWebChar">
    <w:name w:val="Normal (Web) Char"/>
    <w:link w:val="NormalWeb"/>
    <w:uiPriority w:val="99"/>
    <w:locked/>
    <w:rsid w:val="00BD73CE"/>
    <w:rPr>
      <w:rFonts w:eastAsia="MS Mincho"/>
      <w:sz w:val="24"/>
      <w:szCs w:val="24"/>
    </w:rPr>
  </w:style>
  <w:style w:type="paragraph" w:styleId="Header">
    <w:name w:val="header"/>
    <w:basedOn w:val="Normal"/>
    <w:link w:val="HeaderChar"/>
    <w:uiPriority w:val="99"/>
    <w:unhideWhenUsed/>
    <w:rsid w:val="00BD73CE"/>
    <w:pPr>
      <w:tabs>
        <w:tab w:val="center" w:pos="4680"/>
        <w:tab w:val="right" w:pos="9360"/>
      </w:tabs>
      <w:spacing w:before="0" w:after="0"/>
      <w:ind w:left="0" w:right="0"/>
    </w:pPr>
    <w:rPr>
      <w:rFonts w:eastAsia="Times New Roman"/>
    </w:rPr>
  </w:style>
  <w:style w:type="character" w:customStyle="1" w:styleId="HeaderChar">
    <w:name w:val="Header Char"/>
    <w:basedOn w:val="DefaultParagraphFont"/>
    <w:link w:val="Header"/>
    <w:uiPriority w:val="99"/>
    <w:rsid w:val="00BD73CE"/>
    <w:rPr>
      <w:rFonts w:eastAsia="Times New Roman"/>
    </w:rPr>
  </w:style>
  <w:style w:type="paragraph" w:styleId="Footer">
    <w:name w:val="footer"/>
    <w:basedOn w:val="Normal"/>
    <w:link w:val="FooterChar"/>
    <w:uiPriority w:val="99"/>
    <w:unhideWhenUsed/>
    <w:rsid w:val="00BD73CE"/>
    <w:pPr>
      <w:tabs>
        <w:tab w:val="center" w:pos="4680"/>
        <w:tab w:val="right" w:pos="9360"/>
      </w:tabs>
      <w:spacing w:before="0" w:after="0"/>
      <w:ind w:left="0" w:right="0"/>
    </w:pPr>
    <w:rPr>
      <w:rFonts w:eastAsia="Times New Roman"/>
    </w:rPr>
  </w:style>
  <w:style w:type="character" w:customStyle="1" w:styleId="FooterChar">
    <w:name w:val="Footer Char"/>
    <w:basedOn w:val="DefaultParagraphFont"/>
    <w:link w:val="Footer"/>
    <w:uiPriority w:val="99"/>
    <w:rsid w:val="00BD73CE"/>
    <w:rPr>
      <w:rFonts w:eastAsia="Times New Roman"/>
    </w:rPr>
  </w:style>
  <w:style w:type="paragraph" w:customStyle="1" w:styleId="dieu">
    <w:name w:val="dieu"/>
    <w:basedOn w:val="Normal"/>
    <w:rsid w:val="00BD73CE"/>
    <w:pPr>
      <w:spacing w:before="0"/>
      <w:ind w:left="0" w:right="0" w:firstLine="720"/>
    </w:pPr>
    <w:rPr>
      <w:rFonts w:eastAsia="Times New Roman"/>
      <w:b/>
      <w:color w:val="0000FF"/>
      <w:sz w:val="26"/>
      <w:szCs w:val="20"/>
    </w:rPr>
  </w:style>
  <w:style w:type="paragraph" w:styleId="BodyTextIndent3">
    <w:name w:val="Body Text Indent 3"/>
    <w:basedOn w:val="Normal"/>
    <w:link w:val="BodyTextIndent3Char"/>
    <w:uiPriority w:val="99"/>
    <w:semiHidden/>
    <w:unhideWhenUsed/>
    <w:rsid w:val="00BD73CE"/>
    <w:pPr>
      <w:spacing w:before="0" w:line="276" w:lineRule="auto"/>
      <w:ind w:left="360" w:right="0"/>
    </w:pPr>
    <w:rPr>
      <w:rFonts w:eastAsia="Calibri"/>
      <w:sz w:val="16"/>
      <w:szCs w:val="16"/>
    </w:rPr>
  </w:style>
  <w:style w:type="character" w:customStyle="1" w:styleId="BodyTextIndent3Char">
    <w:name w:val="Body Text Indent 3 Char"/>
    <w:basedOn w:val="DefaultParagraphFont"/>
    <w:link w:val="BodyTextIndent3"/>
    <w:uiPriority w:val="99"/>
    <w:semiHidden/>
    <w:rsid w:val="00BD73CE"/>
    <w:rPr>
      <w:rFonts w:eastAsia="Calibri"/>
      <w:sz w:val="16"/>
      <w:szCs w:val="16"/>
    </w:rPr>
  </w:style>
  <w:style w:type="paragraph" w:styleId="ListParagraph">
    <w:name w:val="List Paragraph"/>
    <w:basedOn w:val="Normal"/>
    <w:uiPriority w:val="1"/>
    <w:qFormat/>
    <w:rsid w:val="00BD73CE"/>
    <w:pPr>
      <w:spacing w:before="0" w:after="0" w:line="276" w:lineRule="auto"/>
      <w:ind w:left="720" w:right="0"/>
      <w:contextualSpacing/>
    </w:pPr>
    <w:rPr>
      <w:rFonts w:eastAsia="Calibri"/>
    </w:rPr>
  </w:style>
  <w:style w:type="table" w:styleId="TableGrid">
    <w:name w:val="Table Grid"/>
    <w:basedOn w:val="TableNormal"/>
    <w:uiPriority w:val="59"/>
    <w:rsid w:val="00BD73CE"/>
    <w:pPr>
      <w:spacing w:before="0" w:after="0"/>
      <w:ind w:left="0" w:right="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D73CE"/>
    <w:pPr>
      <w:widowControl w:val="0"/>
      <w:autoSpaceDE w:val="0"/>
      <w:autoSpaceDN w:val="0"/>
      <w:spacing w:before="0" w:after="0"/>
      <w:ind w:left="0" w:right="0"/>
    </w:pPr>
    <w:rPr>
      <w:rFonts w:eastAsia="Times New Roman"/>
      <w:sz w:val="22"/>
      <w:szCs w:val="22"/>
    </w:rPr>
  </w:style>
  <w:style w:type="paragraph" w:styleId="BodyText">
    <w:name w:val="Body Text"/>
    <w:basedOn w:val="Normal"/>
    <w:link w:val="BodyTextChar"/>
    <w:uiPriority w:val="99"/>
    <w:unhideWhenUsed/>
    <w:rsid w:val="00BD73CE"/>
    <w:pPr>
      <w:spacing w:before="0" w:line="276" w:lineRule="auto"/>
      <w:ind w:left="0" w:right="0"/>
    </w:pPr>
    <w:rPr>
      <w:rFonts w:eastAsia="Calibri"/>
    </w:rPr>
  </w:style>
  <w:style w:type="character" w:customStyle="1" w:styleId="BodyTextChar">
    <w:name w:val="Body Text Char"/>
    <w:basedOn w:val="DefaultParagraphFont"/>
    <w:link w:val="BodyText"/>
    <w:uiPriority w:val="99"/>
    <w:rsid w:val="00BD73CE"/>
    <w:rPr>
      <w:rFonts w:eastAsia="Calibri"/>
    </w:rPr>
  </w:style>
  <w:style w:type="paragraph" w:styleId="CommentText">
    <w:name w:val="annotation text"/>
    <w:basedOn w:val="Normal"/>
    <w:link w:val="CommentTextChar"/>
    <w:uiPriority w:val="99"/>
    <w:semiHidden/>
    <w:unhideWhenUsed/>
    <w:rsid w:val="00BD73CE"/>
    <w:pPr>
      <w:spacing w:before="0" w:after="0"/>
      <w:ind w:left="0" w:right="0"/>
    </w:pPr>
    <w:rPr>
      <w:rFonts w:eastAsia="Calibri"/>
      <w:sz w:val="20"/>
      <w:szCs w:val="20"/>
    </w:rPr>
  </w:style>
  <w:style w:type="character" w:customStyle="1" w:styleId="CommentTextChar">
    <w:name w:val="Comment Text Char"/>
    <w:basedOn w:val="DefaultParagraphFont"/>
    <w:link w:val="CommentText"/>
    <w:uiPriority w:val="99"/>
    <w:semiHidden/>
    <w:rsid w:val="00BD73CE"/>
    <w:rPr>
      <w:rFonts w:eastAsia="Calibri"/>
      <w:sz w:val="20"/>
      <w:szCs w:val="20"/>
    </w:rPr>
  </w:style>
  <w:style w:type="paragraph" w:styleId="CommentSubject">
    <w:name w:val="annotation subject"/>
    <w:basedOn w:val="CommentText"/>
    <w:next w:val="CommentText"/>
    <w:link w:val="CommentSubjectChar"/>
    <w:uiPriority w:val="99"/>
    <w:semiHidden/>
    <w:unhideWhenUsed/>
    <w:rsid w:val="00BD73CE"/>
    <w:pPr>
      <w:spacing w:after="200"/>
    </w:pPr>
    <w:rPr>
      <w:rFonts w:eastAsiaTheme="minorHAnsi"/>
      <w:b/>
      <w:bCs/>
    </w:rPr>
  </w:style>
  <w:style w:type="character" w:customStyle="1" w:styleId="CommentSubjectChar">
    <w:name w:val="Comment Subject Char"/>
    <w:basedOn w:val="CommentTextChar"/>
    <w:link w:val="CommentSubject"/>
    <w:uiPriority w:val="99"/>
    <w:semiHidden/>
    <w:rsid w:val="00BD73CE"/>
    <w:rPr>
      <w:rFonts w:eastAsia="Calibri"/>
      <w:b/>
      <w:bCs/>
      <w:sz w:val="20"/>
      <w:szCs w:val="20"/>
    </w:rPr>
  </w:style>
  <w:style w:type="character" w:styleId="Hyperlink">
    <w:name w:val="Hyperlink"/>
    <w:basedOn w:val="DefaultParagraphFont"/>
    <w:uiPriority w:val="99"/>
    <w:unhideWhenUsed/>
    <w:rsid w:val="00BD73CE"/>
    <w:rPr>
      <w:color w:val="0000FF"/>
      <w:u w:val="single"/>
    </w:rPr>
  </w:style>
  <w:style w:type="character" w:styleId="Strong">
    <w:name w:val="Strong"/>
    <w:basedOn w:val="DefaultParagraphFont"/>
    <w:uiPriority w:val="22"/>
    <w:qFormat/>
    <w:rsid w:val="00BD73CE"/>
    <w:rPr>
      <w:b/>
      <w:bCs/>
    </w:rPr>
  </w:style>
  <w:style w:type="character" w:styleId="Emphasis">
    <w:name w:val="Emphasis"/>
    <w:basedOn w:val="DefaultParagraphFont"/>
    <w:uiPriority w:val="20"/>
    <w:qFormat/>
    <w:rsid w:val="00BD73CE"/>
    <w:rPr>
      <w:i/>
      <w:i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BD73CE"/>
    <w:pPr>
      <w:ind w:left="0" w:right="0" w:firstLine="567"/>
      <w:jc w:val="both"/>
    </w:pPr>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BD73CE"/>
    <w:rPr>
      <w:rFonts w:eastAsia="Times New Roman"/>
      <w:sz w:val="20"/>
      <w:szCs w:val="20"/>
    </w:rPr>
  </w:style>
  <w:style w:type="character" w:customStyle="1" w:styleId="Bodytext213pt">
    <w:name w:val="Body text (2) + 13 pt"/>
    <w:basedOn w:val="DefaultParagraphFont"/>
    <w:rsid w:val="00BD73CE"/>
    <w:rPr>
      <w:rFonts w:ascii="Georgia" w:eastAsia="Georgia" w:hAnsi="Georgia" w:cs="Georgia"/>
      <w:b w:val="0"/>
      <w:bCs w:val="0"/>
      <w:i w:val="0"/>
      <w:iCs w:val="0"/>
      <w:smallCaps w:val="0"/>
      <w:strike w:val="0"/>
      <w:color w:val="000000"/>
      <w:spacing w:val="0"/>
      <w:w w:val="100"/>
      <w:position w:val="0"/>
      <w:sz w:val="26"/>
      <w:szCs w:val="26"/>
      <w:u w:val="none"/>
      <w:lang w:val="vi-VN" w:eastAsia="vi-VN" w:bidi="vi-VN"/>
    </w:rPr>
  </w:style>
  <w:style w:type="paragraph" w:customStyle="1" w:styleId="abc">
    <w:name w:val="abc"/>
    <w:basedOn w:val="Normal"/>
    <w:rsid w:val="00BD73CE"/>
    <w:pPr>
      <w:spacing w:before="0" w:after="0"/>
      <w:ind w:left="0" w:right="0"/>
    </w:pPr>
    <w:rPr>
      <w:rFonts w:ascii=".VnTime" w:eastAsia="Times New Roman" w:hAnsi=".VnTime"/>
      <w:sz w:val="20"/>
      <w:szCs w:val="20"/>
    </w:rPr>
  </w:style>
  <w:style w:type="paragraph" w:customStyle="1" w:styleId="daude1">
    <w:name w:val="daude1"/>
    <w:basedOn w:val="Heading1"/>
    <w:rsid w:val="00BD73CE"/>
    <w:pPr>
      <w:keepLines w:val="0"/>
      <w:autoSpaceDE w:val="0"/>
      <w:autoSpaceDN w:val="0"/>
      <w:spacing w:before="120" w:after="120" w:line="240" w:lineRule="exact"/>
      <w:ind w:left="0" w:right="0"/>
      <w:jc w:val="center"/>
      <w:outlineLvl w:val="9"/>
    </w:pPr>
    <w:rPr>
      <w:rFonts w:ascii=".VnArial" w:eastAsia="Times New Roman" w:hAnsi=".VnArial" w:cs=".VnArial"/>
      <w:color w:val="auto"/>
      <w:kern w:val="28"/>
    </w:rPr>
  </w:style>
  <w:style w:type="paragraph" w:customStyle="1" w:styleId="daudrfom">
    <w:name w:val="daudrfom"/>
    <w:basedOn w:val="daude1"/>
    <w:rsid w:val="00BD73CE"/>
    <w:rPr>
      <w:rFonts w:ascii=".VnTime" w:hAnsi=".VnTime" w:cs=".VnTime"/>
      <w:i/>
      <w:iCs/>
    </w:rPr>
  </w:style>
  <w:style w:type="character" w:styleId="FootnoteReference">
    <w:name w:val="footnote reference"/>
    <w:basedOn w:val="DefaultParagraphFont"/>
    <w:rsid w:val="00BD73CE"/>
    <w:rPr>
      <w:vertAlign w:val="superscript"/>
    </w:rPr>
  </w:style>
  <w:style w:type="paragraph" w:customStyle="1" w:styleId="Default">
    <w:name w:val="Default"/>
    <w:rsid w:val="00BD73CE"/>
    <w:pPr>
      <w:autoSpaceDE w:val="0"/>
      <w:autoSpaceDN w:val="0"/>
      <w:adjustRightInd w:val="0"/>
      <w:spacing w:before="0" w:after="0"/>
      <w:ind w:left="0" w:right="0"/>
    </w:pPr>
    <w:rPr>
      <w:rFonts w:ascii="Arial" w:eastAsia="Times New Roman" w:hAnsi="Arial" w:cs="Arial"/>
      <w:color w:val="000000"/>
      <w:sz w:val="24"/>
      <w:szCs w:val="24"/>
    </w:rPr>
  </w:style>
  <w:style w:type="paragraph" w:styleId="BalloonText">
    <w:name w:val="Balloon Text"/>
    <w:basedOn w:val="Normal"/>
    <w:link w:val="BalloonTextChar"/>
    <w:unhideWhenUsed/>
    <w:rsid w:val="00BD73CE"/>
    <w:pPr>
      <w:spacing w:before="0" w:after="0"/>
      <w:ind w:left="0" w:right="0"/>
    </w:pPr>
    <w:rPr>
      <w:rFonts w:ascii="Segoe UI" w:eastAsia="Calibri" w:hAnsi="Segoe UI" w:cs="Segoe UI"/>
      <w:sz w:val="18"/>
      <w:szCs w:val="18"/>
    </w:rPr>
  </w:style>
  <w:style w:type="character" w:customStyle="1" w:styleId="BalloonTextChar">
    <w:name w:val="Balloon Text Char"/>
    <w:basedOn w:val="DefaultParagraphFont"/>
    <w:link w:val="BalloonText"/>
    <w:rsid w:val="00BD73CE"/>
    <w:rPr>
      <w:rFonts w:ascii="Segoe UI" w:eastAsia="Calibri" w:hAnsi="Segoe UI" w:cs="Segoe UI"/>
      <w:sz w:val="18"/>
      <w:szCs w:val="18"/>
    </w:rPr>
  </w:style>
  <w:style w:type="character" w:styleId="PageNumber">
    <w:name w:val="page number"/>
    <w:basedOn w:val="DefaultParagraphFont"/>
    <w:rsid w:val="00BD73CE"/>
  </w:style>
  <w:style w:type="paragraph" w:customStyle="1" w:styleId="Doan">
    <w:name w:val="Doan"/>
    <w:basedOn w:val="Normal"/>
    <w:rsid w:val="00BD73CE"/>
    <w:pPr>
      <w:widowControl w:val="0"/>
      <w:spacing w:after="0" w:line="264" w:lineRule="auto"/>
      <w:ind w:left="0" w:right="0" w:firstLine="720"/>
      <w:jc w:val="both"/>
    </w:pPr>
    <w:rPr>
      <w:rFonts w:eastAsia="Times New Roman"/>
      <w:lang w:val="en-GB"/>
    </w:rPr>
  </w:style>
  <w:style w:type="paragraph" w:styleId="BodyTextIndent2">
    <w:name w:val="Body Text Indent 2"/>
    <w:basedOn w:val="Normal"/>
    <w:link w:val="BodyTextIndent2Char"/>
    <w:rsid w:val="00BD73CE"/>
    <w:pPr>
      <w:spacing w:before="0" w:after="0"/>
      <w:ind w:left="0" w:right="0" w:firstLine="720"/>
    </w:pPr>
    <w:rPr>
      <w:rFonts w:ascii="VNI-Times" w:eastAsia="Times New Roman" w:hAnsi="VNI-Times"/>
      <w:b/>
      <w:bCs/>
      <w:sz w:val="24"/>
      <w:szCs w:val="24"/>
      <w:u w:val="single"/>
    </w:rPr>
  </w:style>
  <w:style w:type="character" w:customStyle="1" w:styleId="BodyTextIndent2Char">
    <w:name w:val="Body Text Indent 2 Char"/>
    <w:basedOn w:val="DefaultParagraphFont"/>
    <w:link w:val="BodyTextIndent2"/>
    <w:rsid w:val="00BD73CE"/>
    <w:rPr>
      <w:rFonts w:ascii="VNI-Times" w:eastAsia="Times New Roman" w:hAnsi="VNI-Times"/>
      <w:b/>
      <w:bCs/>
      <w:sz w:val="24"/>
      <w:szCs w:val="24"/>
      <w:u w:val="single"/>
    </w:rPr>
  </w:style>
  <w:style w:type="paragraph" w:customStyle="1" w:styleId="Dieu0">
    <w:name w:val="Dieu"/>
    <w:basedOn w:val="Normal"/>
    <w:rsid w:val="00BD73CE"/>
    <w:pPr>
      <w:spacing w:before="180" w:after="0" w:line="264" w:lineRule="auto"/>
      <w:ind w:left="0" w:right="0" w:firstLine="720"/>
      <w:jc w:val="both"/>
    </w:pPr>
    <w:rPr>
      <w:rFonts w:ascii="Times New Roman Bold" w:eastAsia="Times New Roman" w:hAnsi="Times New Roman Bold"/>
      <w:b/>
      <w:lang w:val="en-GB"/>
    </w:rPr>
  </w:style>
  <w:style w:type="paragraph" w:customStyle="1" w:styleId="List-Goddy-Num">
    <w:name w:val="List-Goddy-Num"/>
    <w:basedOn w:val="Normal"/>
    <w:rsid w:val="00BD73CE"/>
    <w:pPr>
      <w:numPr>
        <w:numId w:val="31"/>
      </w:numPr>
      <w:spacing w:before="0" w:line="276" w:lineRule="auto"/>
      <w:ind w:right="0"/>
      <w:jc w:val="both"/>
    </w:pPr>
    <w:rPr>
      <w:rFonts w:eastAsia="Calibri"/>
      <w:szCs w:val="22"/>
    </w:rPr>
  </w:style>
  <w:style w:type="character" w:customStyle="1" w:styleId="normalchar">
    <w:name w:val="normal__char"/>
    <w:basedOn w:val="DefaultParagraphFont"/>
    <w:rsid w:val="00BD73CE"/>
  </w:style>
  <w:style w:type="paragraph" w:styleId="BodyTextIndent">
    <w:name w:val="Body Text Indent"/>
    <w:basedOn w:val="Normal"/>
    <w:link w:val="BodyTextIndentChar"/>
    <w:rsid w:val="00BD73CE"/>
    <w:pPr>
      <w:spacing w:before="0"/>
      <w:ind w:left="360" w:right="0"/>
    </w:pPr>
    <w:rPr>
      <w:rFonts w:eastAsia="Times New Roman"/>
      <w:sz w:val="24"/>
      <w:szCs w:val="24"/>
    </w:rPr>
  </w:style>
  <w:style w:type="character" w:customStyle="1" w:styleId="BodyTextIndentChar">
    <w:name w:val="Body Text Indent Char"/>
    <w:basedOn w:val="DefaultParagraphFont"/>
    <w:link w:val="BodyTextIndent"/>
    <w:rsid w:val="00BD73CE"/>
    <w:rPr>
      <w:rFonts w:eastAsia="Times New Roman"/>
      <w:sz w:val="24"/>
      <w:szCs w:val="24"/>
    </w:rPr>
  </w:style>
  <w:style w:type="character" w:customStyle="1" w:styleId="ParaChar">
    <w:name w:val="Para Char"/>
    <w:link w:val="Para"/>
    <w:locked/>
    <w:rsid w:val="00BD73CE"/>
    <w:rPr>
      <w:szCs w:val="24"/>
    </w:rPr>
  </w:style>
  <w:style w:type="paragraph" w:customStyle="1" w:styleId="Para">
    <w:name w:val="Para"/>
    <w:basedOn w:val="Normal"/>
    <w:link w:val="ParaChar"/>
    <w:rsid w:val="00BD73CE"/>
    <w:pPr>
      <w:widowControl w:val="0"/>
      <w:spacing w:after="0" w:line="244" w:lineRule="auto"/>
      <w:ind w:left="0" w:right="0" w:firstLine="720"/>
      <w:jc w:val="both"/>
    </w:pPr>
    <w:rPr>
      <w:szCs w:val="24"/>
    </w:rPr>
  </w:style>
  <w:style w:type="character" w:styleId="FollowedHyperlink">
    <w:name w:val="FollowedHyperlink"/>
    <w:uiPriority w:val="99"/>
    <w:unhideWhenUsed/>
    <w:rsid w:val="00BD73CE"/>
    <w:rPr>
      <w:color w:val="954F72"/>
      <w:u w:val="single"/>
    </w:rPr>
  </w:style>
  <w:style w:type="paragraph" w:customStyle="1" w:styleId="font5">
    <w:name w:val="font5"/>
    <w:basedOn w:val="Normal"/>
    <w:rsid w:val="00BD73CE"/>
    <w:pPr>
      <w:spacing w:before="100" w:beforeAutospacing="1" w:after="100" w:afterAutospacing="1"/>
      <w:ind w:left="0" w:right="0"/>
    </w:pPr>
    <w:rPr>
      <w:rFonts w:eastAsia="Times New Roman"/>
      <w:b/>
      <w:bCs/>
      <w:sz w:val="26"/>
      <w:szCs w:val="26"/>
    </w:rPr>
  </w:style>
  <w:style w:type="paragraph" w:customStyle="1" w:styleId="font6">
    <w:name w:val="font6"/>
    <w:basedOn w:val="Normal"/>
    <w:rsid w:val="00BD73CE"/>
    <w:pPr>
      <w:spacing w:before="100" w:beforeAutospacing="1" w:after="100" w:afterAutospacing="1"/>
      <w:ind w:left="0" w:right="0"/>
    </w:pPr>
    <w:rPr>
      <w:rFonts w:eastAsia="Times New Roman"/>
      <w:i/>
      <w:iCs/>
      <w:sz w:val="26"/>
      <w:szCs w:val="26"/>
    </w:rPr>
  </w:style>
  <w:style w:type="paragraph" w:customStyle="1" w:styleId="xl65">
    <w:name w:val="xl65"/>
    <w:basedOn w:val="Normal"/>
    <w:rsid w:val="00BD73CE"/>
    <w:pPr>
      <w:spacing w:before="100" w:beforeAutospacing="1" w:after="100" w:afterAutospacing="1"/>
      <w:ind w:left="0" w:right="0"/>
    </w:pPr>
    <w:rPr>
      <w:rFonts w:eastAsia="Times New Roman"/>
      <w:sz w:val="26"/>
      <w:szCs w:val="26"/>
    </w:rPr>
  </w:style>
  <w:style w:type="paragraph" w:customStyle="1" w:styleId="xl66">
    <w:name w:val="xl66"/>
    <w:basedOn w:val="Normal"/>
    <w:rsid w:val="00BD73CE"/>
    <w:pPr>
      <w:spacing w:before="100" w:beforeAutospacing="1" w:after="100" w:afterAutospacing="1"/>
      <w:ind w:left="0" w:right="0"/>
    </w:pPr>
    <w:rPr>
      <w:rFonts w:eastAsia="Times New Roman"/>
      <w:sz w:val="26"/>
      <w:szCs w:val="26"/>
    </w:rPr>
  </w:style>
  <w:style w:type="paragraph" w:customStyle="1" w:styleId="xl67">
    <w:name w:val="xl67"/>
    <w:basedOn w:val="Normal"/>
    <w:rsid w:val="00BD73CE"/>
    <w:pPr>
      <w:spacing w:before="100" w:beforeAutospacing="1" w:after="100" w:afterAutospacing="1"/>
      <w:ind w:left="0" w:right="0"/>
      <w:textAlignment w:val="center"/>
    </w:pPr>
    <w:rPr>
      <w:rFonts w:eastAsia="Times New Roman"/>
      <w:sz w:val="26"/>
      <w:szCs w:val="26"/>
    </w:rPr>
  </w:style>
  <w:style w:type="paragraph" w:customStyle="1" w:styleId="xl68">
    <w:name w:val="xl68"/>
    <w:basedOn w:val="Normal"/>
    <w:rsid w:val="00BD73CE"/>
    <w:pPr>
      <w:spacing w:before="100" w:beforeAutospacing="1" w:after="100" w:afterAutospacing="1"/>
      <w:ind w:left="0" w:right="0"/>
      <w:jc w:val="center"/>
      <w:textAlignment w:val="center"/>
    </w:pPr>
    <w:rPr>
      <w:rFonts w:eastAsia="Times New Roman"/>
      <w:sz w:val="26"/>
      <w:szCs w:val="26"/>
    </w:rPr>
  </w:style>
  <w:style w:type="paragraph" w:customStyle="1" w:styleId="xl69">
    <w:name w:val="xl69"/>
    <w:basedOn w:val="Normal"/>
    <w:rsid w:val="00BD73CE"/>
    <w:pPr>
      <w:spacing w:before="100" w:beforeAutospacing="1" w:after="100" w:afterAutospacing="1"/>
      <w:ind w:left="0" w:right="0"/>
      <w:textAlignment w:val="center"/>
    </w:pPr>
    <w:rPr>
      <w:rFonts w:eastAsia="Times New Roman"/>
      <w:sz w:val="26"/>
      <w:szCs w:val="26"/>
    </w:rPr>
  </w:style>
  <w:style w:type="paragraph" w:customStyle="1" w:styleId="xl70">
    <w:name w:val="xl70"/>
    <w:basedOn w:val="Normal"/>
    <w:rsid w:val="00BD73CE"/>
    <w:pPr>
      <w:spacing w:before="100" w:beforeAutospacing="1" w:after="100" w:afterAutospacing="1"/>
      <w:ind w:left="0" w:right="0"/>
      <w:textAlignment w:val="center"/>
    </w:pPr>
    <w:rPr>
      <w:rFonts w:eastAsia="Times New Roman"/>
      <w:sz w:val="26"/>
      <w:szCs w:val="26"/>
    </w:rPr>
  </w:style>
  <w:style w:type="paragraph" w:customStyle="1" w:styleId="xl71">
    <w:name w:val="xl71"/>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4"/>
      <w:szCs w:val="24"/>
    </w:rPr>
  </w:style>
  <w:style w:type="paragraph" w:customStyle="1" w:styleId="xl72">
    <w:name w:val="xl72"/>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b/>
      <w:bCs/>
      <w:sz w:val="24"/>
      <w:szCs w:val="24"/>
    </w:rPr>
  </w:style>
  <w:style w:type="paragraph" w:customStyle="1" w:styleId="xl73">
    <w:name w:val="xl73"/>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eastAsia="Times New Roman"/>
      <w:sz w:val="24"/>
      <w:szCs w:val="24"/>
    </w:rPr>
  </w:style>
  <w:style w:type="paragraph" w:customStyle="1" w:styleId="xl74">
    <w:name w:val="xl74"/>
    <w:basedOn w:val="Normal"/>
    <w:rsid w:val="00BD73CE"/>
    <w:pPr>
      <w:spacing w:before="100" w:beforeAutospacing="1" w:after="100" w:afterAutospacing="1"/>
      <w:ind w:left="0" w:right="0"/>
    </w:pPr>
    <w:rPr>
      <w:rFonts w:eastAsia="Times New Roman"/>
      <w:b/>
      <w:bCs/>
      <w:sz w:val="26"/>
      <w:szCs w:val="26"/>
    </w:rPr>
  </w:style>
  <w:style w:type="paragraph" w:customStyle="1" w:styleId="xl75">
    <w:name w:val="xl75"/>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4"/>
      <w:szCs w:val="24"/>
    </w:rPr>
  </w:style>
  <w:style w:type="paragraph" w:customStyle="1" w:styleId="xl76">
    <w:name w:val="xl76"/>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eastAsia="Times New Roman"/>
      <w:sz w:val="24"/>
      <w:szCs w:val="24"/>
    </w:rPr>
  </w:style>
  <w:style w:type="paragraph" w:customStyle="1" w:styleId="xl77">
    <w:name w:val="xl77"/>
    <w:basedOn w:val="Normal"/>
    <w:rsid w:val="00BD73CE"/>
    <w:pPr>
      <w:spacing w:before="100" w:beforeAutospacing="1" w:after="100" w:afterAutospacing="1"/>
      <w:ind w:left="0" w:right="0"/>
      <w:textAlignment w:val="center"/>
    </w:pPr>
    <w:rPr>
      <w:rFonts w:eastAsia="Times New Roman"/>
      <w:sz w:val="26"/>
      <w:szCs w:val="26"/>
    </w:rPr>
  </w:style>
  <w:style w:type="paragraph" w:customStyle="1" w:styleId="xl78">
    <w:name w:val="xl78"/>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4"/>
      <w:szCs w:val="24"/>
    </w:rPr>
  </w:style>
  <w:style w:type="paragraph" w:customStyle="1" w:styleId="xl79">
    <w:name w:val="xl79"/>
    <w:basedOn w:val="Normal"/>
    <w:rsid w:val="00BD73CE"/>
    <w:pPr>
      <w:pBdr>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b/>
      <w:bCs/>
      <w:sz w:val="24"/>
      <w:szCs w:val="24"/>
    </w:rPr>
  </w:style>
  <w:style w:type="paragraph" w:customStyle="1" w:styleId="xl80">
    <w:name w:val="xl80"/>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b/>
      <w:bCs/>
      <w:sz w:val="24"/>
      <w:szCs w:val="24"/>
    </w:rPr>
  </w:style>
  <w:style w:type="paragraph" w:customStyle="1" w:styleId="xl81">
    <w:name w:val="xl81"/>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eastAsia="Times New Roman"/>
      <w:b/>
      <w:bCs/>
      <w:sz w:val="24"/>
      <w:szCs w:val="24"/>
    </w:rPr>
  </w:style>
  <w:style w:type="paragraph" w:customStyle="1" w:styleId="xl82">
    <w:name w:val="xl82"/>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i/>
      <w:iCs/>
      <w:sz w:val="24"/>
      <w:szCs w:val="24"/>
    </w:rPr>
  </w:style>
  <w:style w:type="paragraph" w:customStyle="1" w:styleId="xl83">
    <w:name w:val="xl83"/>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4"/>
      <w:szCs w:val="24"/>
    </w:rPr>
  </w:style>
  <w:style w:type="paragraph" w:customStyle="1" w:styleId="xl84">
    <w:name w:val="xl84"/>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eastAsia="Times New Roman"/>
      <w:sz w:val="26"/>
      <w:szCs w:val="26"/>
    </w:rPr>
  </w:style>
  <w:style w:type="paragraph" w:customStyle="1" w:styleId="xl85">
    <w:name w:val="xl85"/>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6"/>
      <w:szCs w:val="26"/>
    </w:rPr>
  </w:style>
  <w:style w:type="paragraph" w:customStyle="1" w:styleId="xl86">
    <w:name w:val="xl86"/>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6"/>
      <w:szCs w:val="26"/>
    </w:rPr>
  </w:style>
  <w:style w:type="paragraph" w:customStyle="1" w:styleId="xl87">
    <w:name w:val="xl87"/>
    <w:basedOn w:val="Normal"/>
    <w:rsid w:val="00BD73CE"/>
    <w:pPr>
      <w:pBdr>
        <w:left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88">
    <w:name w:val="xl88"/>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89">
    <w:name w:val="xl89"/>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i/>
      <w:iCs/>
      <w:sz w:val="24"/>
      <w:szCs w:val="24"/>
    </w:rPr>
  </w:style>
  <w:style w:type="paragraph" w:customStyle="1" w:styleId="xl90">
    <w:name w:val="xl90"/>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i/>
      <w:iCs/>
      <w:sz w:val="24"/>
      <w:szCs w:val="24"/>
    </w:rPr>
  </w:style>
  <w:style w:type="paragraph" w:customStyle="1" w:styleId="xl91">
    <w:name w:val="xl91"/>
    <w:basedOn w:val="Normal"/>
    <w:rsid w:val="00BD73CE"/>
    <w:pPr>
      <w:pBdr>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92">
    <w:name w:val="xl92"/>
    <w:basedOn w:val="Normal"/>
    <w:rsid w:val="00BD73CE"/>
    <w:pPr>
      <w:pBdr>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b/>
      <w:bCs/>
      <w:sz w:val="24"/>
      <w:szCs w:val="24"/>
    </w:rPr>
  </w:style>
  <w:style w:type="paragraph" w:customStyle="1" w:styleId="xl93">
    <w:name w:val="xl93"/>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94">
    <w:name w:val="xl94"/>
    <w:basedOn w:val="Normal"/>
    <w:rsid w:val="00BD73C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95">
    <w:name w:val="xl95"/>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96">
    <w:name w:val="xl96"/>
    <w:basedOn w:val="Normal"/>
    <w:rsid w:val="00BD73CE"/>
    <w:pPr>
      <w:pBdr>
        <w:top w:val="single" w:sz="4" w:space="0" w:color="auto"/>
        <w:left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97">
    <w:name w:val="xl97"/>
    <w:basedOn w:val="Normal"/>
    <w:rsid w:val="00BD73CE"/>
    <w:pPr>
      <w:pBdr>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98">
    <w:name w:val="xl98"/>
    <w:basedOn w:val="Normal"/>
    <w:rsid w:val="00BD73C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99">
    <w:name w:val="xl99"/>
    <w:basedOn w:val="Normal"/>
    <w:rsid w:val="00BD73C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100">
    <w:name w:val="xl100"/>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101">
    <w:name w:val="xl101"/>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102">
    <w:name w:val="xl102"/>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103">
    <w:name w:val="xl103"/>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104">
    <w:name w:val="xl104"/>
    <w:basedOn w:val="Normal"/>
    <w:rsid w:val="00BD73CE"/>
    <w:pPr>
      <w:pBdr>
        <w:left w:val="single" w:sz="4" w:space="0" w:color="auto"/>
        <w:right w:val="single" w:sz="4" w:space="0" w:color="auto"/>
      </w:pBdr>
      <w:spacing w:before="100" w:beforeAutospacing="1" w:after="100" w:afterAutospacing="1"/>
      <w:ind w:left="0" w:right="0"/>
      <w:textAlignment w:val="center"/>
    </w:pPr>
    <w:rPr>
      <w:rFonts w:eastAsia="Times New Roman"/>
      <w:sz w:val="24"/>
      <w:szCs w:val="24"/>
    </w:rPr>
  </w:style>
  <w:style w:type="paragraph" w:customStyle="1" w:styleId="xl105">
    <w:name w:val="xl105"/>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i/>
      <w:iCs/>
      <w:sz w:val="24"/>
      <w:szCs w:val="24"/>
    </w:rPr>
  </w:style>
  <w:style w:type="paragraph" w:customStyle="1" w:styleId="xl106">
    <w:name w:val="xl106"/>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eastAsia="Times New Roman"/>
      <w:i/>
      <w:iCs/>
      <w:sz w:val="24"/>
      <w:szCs w:val="24"/>
    </w:rPr>
  </w:style>
  <w:style w:type="paragraph" w:customStyle="1" w:styleId="xl107">
    <w:name w:val="xl107"/>
    <w:basedOn w:val="Normal"/>
    <w:rsid w:val="00BD73CE"/>
    <w:pPr>
      <w:spacing w:before="100" w:beforeAutospacing="1" w:after="100" w:afterAutospacing="1"/>
      <w:ind w:left="0" w:right="0"/>
      <w:jc w:val="center"/>
      <w:textAlignment w:val="center"/>
    </w:pPr>
    <w:rPr>
      <w:rFonts w:eastAsia="Times New Roman"/>
      <w:b/>
      <w:bCs/>
      <w:sz w:val="26"/>
      <w:szCs w:val="26"/>
    </w:rPr>
  </w:style>
  <w:style w:type="paragraph" w:customStyle="1" w:styleId="xl108">
    <w:name w:val="xl108"/>
    <w:basedOn w:val="Normal"/>
    <w:rsid w:val="00BD73CE"/>
    <w:pPr>
      <w:spacing w:before="100" w:beforeAutospacing="1" w:after="100" w:afterAutospacing="1"/>
      <w:ind w:left="0" w:right="0"/>
      <w:jc w:val="center"/>
      <w:textAlignment w:val="center"/>
    </w:pPr>
    <w:rPr>
      <w:rFonts w:eastAsia="Times New Roman"/>
      <w:b/>
      <w:bCs/>
      <w:sz w:val="26"/>
      <w:szCs w:val="26"/>
    </w:rPr>
  </w:style>
  <w:style w:type="paragraph" w:customStyle="1" w:styleId="xl109">
    <w:name w:val="xl109"/>
    <w:basedOn w:val="Normal"/>
    <w:rsid w:val="00BD73CE"/>
    <w:pPr>
      <w:spacing w:before="100" w:beforeAutospacing="1" w:after="100" w:afterAutospacing="1"/>
      <w:ind w:left="0" w:right="0"/>
    </w:pPr>
    <w:rPr>
      <w:rFonts w:eastAsia="Times New Roman"/>
      <w:b/>
      <w:bCs/>
      <w:sz w:val="26"/>
      <w:szCs w:val="26"/>
    </w:rPr>
  </w:style>
  <w:style w:type="paragraph" w:customStyle="1" w:styleId="xl110">
    <w:name w:val="xl110"/>
    <w:basedOn w:val="Normal"/>
    <w:rsid w:val="00BD73CE"/>
    <w:pPr>
      <w:spacing w:before="100" w:beforeAutospacing="1" w:after="100" w:afterAutospacing="1"/>
      <w:ind w:left="0" w:right="0"/>
      <w:textAlignment w:val="center"/>
    </w:pPr>
    <w:rPr>
      <w:rFonts w:eastAsia="Times New Roman"/>
      <w:b/>
      <w:bCs/>
      <w:sz w:val="26"/>
      <w:szCs w:val="26"/>
    </w:rPr>
  </w:style>
  <w:style w:type="paragraph" w:customStyle="1" w:styleId="xl111">
    <w:name w:val="xl111"/>
    <w:basedOn w:val="Normal"/>
    <w:rsid w:val="00BD73CE"/>
    <w:pPr>
      <w:spacing w:before="100" w:beforeAutospacing="1" w:after="100" w:afterAutospacing="1"/>
      <w:ind w:left="0" w:right="0"/>
      <w:textAlignment w:val="center"/>
    </w:pPr>
    <w:rPr>
      <w:rFonts w:eastAsia="Times New Roman"/>
      <w:b/>
      <w:bCs/>
      <w:sz w:val="26"/>
      <w:szCs w:val="26"/>
    </w:rPr>
  </w:style>
  <w:style w:type="paragraph" w:customStyle="1" w:styleId="xl112">
    <w:name w:val="xl112"/>
    <w:basedOn w:val="Normal"/>
    <w:rsid w:val="00BD73C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b/>
      <w:bCs/>
      <w:sz w:val="26"/>
      <w:szCs w:val="26"/>
    </w:rPr>
  </w:style>
  <w:style w:type="paragraph" w:customStyle="1" w:styleId="xl113">
    <w:name w:val="xl113"/>
    <w:basedOn w:val="Normal"/>
    <w:rsid w:val="00BD73CE"/>
    <w:pPr>
      <w:pBdr>
        <w:left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 w:type="paragraph" w:customStyle="1" w:styleId="xl114">
    <w:name w:val="xl114"/>
    <w:basedOn w:val="Normal"/>
    <w:rsid w:val="00BD73CE"/>
    <w:pPr>
      <w:pBdr>
        <w:left w:val="single" w:sz="4" w:space="0" w:color="auto"/>
        <w:right w:val="single" w:sz="4" w:space="0" w:color="auto"/>
      </w:pBdr>
      <w:spacing w:before="100" w:beforeAutospacing="1" w:after="100" w:afterAutospacing="1"/>
      <w:ind w:left="0" w:right="0"/>
      <w:jc w:val="center"/>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namnh</cp:lastModifiedBy>
  <cp:revision>3</cp:revision>
  <cp:lastPrinted>2023-03-23T07:49:00Z</cp:lastPrinted>
  <dcterms:created xsi:type="dcterms:W3CDTF">2023-03-22T01:37:00Z</dcterms:created>
  <dcterms:modified xsi:type="dcterms:W3CDTF">2023-03-22T01:38:00Z</dcterms:modified>
</cp:coreProperties>
</file>